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F6" w:rsidRDefault="00314E16">
      <w:pPr>
        <w:pStyle w:val="Standard"/>
        <w:spacing w:after="0" w:line="240" w:lineRule="auto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50400" cy="865799"/>
            <wp:effectExtent l="0" t="0" r="2100" b="0"/>
            <wp:wrapSquare wrapText="bothSides"/>
            <wp:docPr id="2" name="1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0400" cy="86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u w:val="single"/>
        </w:rPr>
        <w:t>CARRERA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Tecnicatura Superior en</w:t>
      </w:r>
      <w:r>
        <w:rPr>
          <w:rFonts w:ascii="Arial" w:hAnsi="Arial" w:cs="Arial"/>
          <w:b/>
          <w:bCs/>
          <w:sz w:val="24"/>
          <w:szCs w:val="24"/>
        </w:rPr>
        <w:t xml:space="preserve"> Psicopedagía.</w:t>
      </w:r>
    </w:p>
    <w:p w:rsidR="00C633F6" w:rsidRDefault="00314E16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  <w:u w:val="single"/>
        </w:rPr>
        <w:t xml:space="preserve">CURSO  Y COMISIÓN 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3 A</w:t>
      </w:r>
    </w:p>
    <w:p w:rsidR="00C633F6" w:rsidRDefault="00314E16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  <w:u w:val="single"/>
        </w:rPr>
        <w:t>PERSPECTIVA/ESPACIO CURRICULAR/MATERIA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PSICOPATOLOGIA</w:t>
      </w:r>
    </w:p>
    <w:p w:rsidR="00C633F6" w:rsidRDefault="00314E16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  <w:u w:val="single"/>
        </w:rPr>
        <w:t xml:space="preserve">DOCENTE: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SILVIA GOUVERT</w:t>
      </w:r>
    </w:p>
    <w:p w:rsidR="00C633F6" w:rsidRDefault="00314E16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  <w:u w:val="single"/>
        </w:rPr>
        <w:t>HORAS DE CLASES SEMANALES: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2 ( Viernes de 18,30  hs. a  20,30  hs.)</w:t>
      </w:r>
    </w:p>
    <w:p w:rsidR="00C633F6" w:rsidRDefault="00C633F6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C633F6" w:rsidRDefault="00C633F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633F6" w:rsidRDefault="00314E16">
      <w:pPr>
        <w:pStyle w:val="Standard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  <w:u w:val="single"/>
        </w:rPr>
        <w:t>EXPECTATIVAS DE LOGRO :</w:t>
      </w:r>
    </w:p>
    <w:p w:rsidR="00C633F6" w:rsidRDefault="00314E16">
      <w:pPr>
        <w:pStyle w:val="Textbody"/>
        <w:spacing w:after="0"/>
        <w:rPr>
          <w:rFonts w:ascii="Arial" w:hAnsi="Arial"/>
          <w:color w:val="000000"/>
          <w:sz w:val="24"/>
        </w:rPr>
      </w:pPr>
      <w:bookmarkStart w:id="1" w:name="docs-internal-guid-274131ea-7fff-0035-f1"/>
      <w:bookmarkEnd w:id="1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 través del  dictado de esta materia se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espera que los estudiantes logren:</w:t>
      </w:r>
    </w:p>
    <w:p w:rsidR="00C633F6" w:rsidRDefault="00314E16">
      <w:pPr>
        <w:pStyle w:val="Textbody"/>
        <w:shd w:val="clear" w:color="auto" w:fill="FFFFFF"/>
        <w:spacing w:after="0" w:line="288" w:lineRule="auto"/>
      </w:pPr>
      <w:r>
        <w:t> </w:t>
      </w:r>
    </w:p>
    <w:p w:rsidR="00C633F6" w:rsidRDefault="00314E16">
      <w:pPr>
        <w:pStyle w:val="Textbody"/>
        <w:numPr>
          <w:ilvl w:val="0"/>
          <w:numId w:val="2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Reflexionar y captar la complejidad de los conceptos de  salud/ enfermedad/normalidad/anormalidad  que  contemple  la  multiplicidad  de factores que intervienen en la conducta humana. </w:t>
      </w:r>
    </w:p>
    <w:p w:rsidR="00C633F6" w:rsidRDefault="00314E16">
      <w:pPr>
        <w:pStyle w:val="Textbody"/>
        <w:numPr>
          <w:ilvl w:val="0"/>
          <w:numId w:val="2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Conocer  cómo  plantean  los  </w:t>
      </w:r>
      <w:r>
        <w:rPr>
          <w:rFonts w:ascii="Arial" w:hAnsi="Arial"/>
          <w:color w:val="000000"/>
          <w:sz w:val="24"/>
        </w:rPr>
        <w:t>trastornos  mentales  las distintas escuelas psiquiátricas y psicológicas. </w:t>
      </w:r>
    </w:p>
    <w:p w:rsidR="00C633F6" w:rsidRDefault="00314E16">
      <w:pPr>
        <w:pStyle w:val="Textbody"/>
        <w:numPr>
          <w:ilvl w:val="0"/>
          <w:numId w:val="2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Profundizar y capitalizar a aprendizajes logrados desde la corriente del Psicoanálisis para comprender los avatares de la construcción de estructuras psíquicas</w:t>
      </w:r>
    </w:p>
    <w:p w:rsidR="00C633F6" w:rsidRDefault="00314E16">
      <w:pPr>
        <w:pStyle w:val="Textbody"/>
        <w:numPr>
          <w:ilvl w:val="0"/>
          <w:numId w:val="2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Reconocer   las   ca</w:t>
      </w:r>
      <w:r>
        <w:rPr>
          <w:rFonts w:ascii="Arial" w:hAnsi="Arial"/>
          <w:color w:val="000000"/>
          <w:sz w:val="24"/>
        </w:rPr>
        <w:t>racterísticas   fenomenológicas   de   los   distintos   cuadros psicopatológicos e identificarlos fisiográficamente.</w:t>
      </w:r>
    </w:p>
    <w:p w:rsidR="00C633F6" w:rsidRDefault="00314E16">
      <w:pPr>
        <w:pStyle w:val="Textbody"/>
        <w:numPr>
          <w:ilvl w:val="0"/>
          <w:numId w:val="28"/>
        </w:numPr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Relacionar los conocimientos adquiridos con la práctica psicopedagógica. </w:t>
      </w:r>
    </w:p>
    <w:p w:rsidR="00C633F6" w:rsidRDefault="00C633F6">
      <w:pPr>
        <w:pStyle w:val="Standard"/>
        <w:spacing w:after="0" w:line="240" w:lineRule="auto"/>
      </w:pPr>
    </w:p>
    <w:p w:rsidR="00C633F6" w:rsidRDefault="00C633F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633F6" w:rsidRDefault="00314E16">
      <w:pPr>
        <w:pStyle w:val="Standard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  <w:u w:val="single"/>
        </w:rPr>
        <w:t>CONTENIDOS</w:t>
      </w:r>
    </w:p>
    <w:p w:rsidR="00C633F6" w:rsidRDefault="00C633F6">
      <w:pPr>
        <w:pStyle w:val="Standard"/>
        <w:spacing w:after="0" w:line="240" w:lineRule="auto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C633F6" w:rsidRDefault="00314E16">
      <w:pPr>
        <w:pStyle w:val="Textbody"/>
        <w:spacing w:after="0" w:line="276" w:lineRule="auto"/>
        <w:jc w:val="both"/>
      </w:pPr>
      <w:bookmarkStart w:id="2" w:name="docs-internal-guid-7998675e-7fff-c876-7e"/>
      <w:bookmarkEnd w:id="2"/>
      <w:r>
        <w:rPr>
          <w:rFonts w:ascii="Arial" w:hAnsi="Arial" w:cs="Arial"/>
          <w:b/>
          <w:color w:val="000000"/>
          <w:sz w:val="24"/>
        </w:rPr>
        <w:t>UNIDAD 1: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4"/>
        </w:rPr>
        <w:t>Nociones introductorias a la Psicopatología. </w:t>
      </w:r>
    </w:p>
    <w:p w:rsidR="00C633F6" w:rsidRDefault="00314E16">
      <w:pPr>
        <w:pStyle w:val="Textbody"/>
        <w:shd w:val="clear" w:color="auto" w:fill="FFFFFF"/>
        <w:spacing w:after="0" w:line="288" w:lineRule="auto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331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La Psicopatología y su relación con la formación de los/ psicopedagogos/as</w:t>
      </w:r>
    </w:p>
    <w:p w:rsidR="00C633F6" w:rsidRDefault="00314E16">
      <w:pPr>
        <w:pStyle w:val="Textbody"/>
        <w:shd w:val="clear" w:color="auto" w:fill="FFFFFF"/>
        <w:spacing w:after="0" w:line="288" w:lineRule="auto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Salud – enfermedad. Definición de Salud por la OMS. La salud como proceso. Definición de Psicopatología y origen del término.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Nociones de normalidad/anormalidad: Diversidad  de  criterios  (ideológicos,  estadísticos, teleológicos), etiologías (psicogénesis, organogénesis, socio génesis).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MODELOS PSICOPATOLÓGICOS: PSIQUIATRIA Y PSICOANALISIS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 xml:space="preserve">Recorrido histórico del concepto de </w:t>
      </w:r>
      <w:r>
        <w:rPr>
          <w:rFonts w:ascii="Arial" w:hAnsi="Arial"/>
          <w:color w:val="000000"/>
          <w:sz w:val="24"/>
        </w:rPr>
        <w:t>enfermedad mental. Noción de trastorno mental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Psicología y Psicoanálisis: caracterización de la estructura: neurosis, psicosis y perversión.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Psiquiatría breve recorrido histórico. Introducción de las nociones de  DSM V y CIE 10.</w:t>
      </w:r>
    </w:p>
    <w:p w:rsidR="00C633F6" w:rsidRDefault="00314E16">
      <w:pPr>
        <w:pStyle w:val="Textbody"/>
        <w:shd w:val="clear" w:color="auto" w:fill="FFFFFF"/>
        <w:spacing w:after="0" w:line="288" w:lineRule="auto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</w:pPr>
      <w:r>
        <w:rPr>
          <w:rFonts w:ascii="Arial" w:hAnsi="Arial"/>
          <w:b/>
          <w:color w:val="000000"/>
          <w:sz w:val="24"/>
        </w:rPr>
        <w:t>UNIDAD 2</w:t>
      </w:r>
      <w:r>
        <w:rPr>
          <w:rFonts w:ascii="Arial" w:hAnsi="Arial"/>
          <w:color w:val="000000"/>
          <w:sz w:val="24"/>
        </w:rPr>
        <w:t>: </w:t>
      </w:r>
    </w:p>
    <w:p w:rsidR="00C633F6" w:rsidRDefault="00314E16">
      <w:pPr>
        <w:pStyle w:val="Textbody"/>
        <w:shd w:val="clear" w:color="auto" w:fill="FFFFFF"/>
        <w:spacing w:after="0" w:line="288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Modelos Psico</w:t>
      </w:r>
      <w:r>
        <w:rPr>
          <w:rFonts w:ascii="Arial" w:hAnsi="Arial"/>
          <w:color w:val="000000"/>
          <w:sz w:val="24"/>
        </w:rPr>
        <w:t>patológicos desde el PSICOANÁLISIS :  PSICOSIS/ NEUROSIS/PERVERSIÓN   y desde la PSIQUIATRÍA</w:t>
      </w:r>
    </w:p>
    <w:p w:rsidR="00C633F6" w:rsidRDefault="00314E16">
      <w:pPr>
        <w:pStyle w:val="Textbody"/>
        <w:shd w:val="clear" w:color="auto" w:fill="FFFFFF"/>
        <w:spacing w:after="0" w:line="288" w:lineRule="auto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Psicosis</w:t>
      </w:r>
    </w:p>
    <w:p w:rsidR="00C633F6" w:rsidRDefault="00314E16">
      <w:pPr>
        <w:pStyle w:val="Textbody"/>
        <w:numPr>
          <w:ilvl w:val="0"/>
          <w:numId w:val="29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Formaciones  delirantes  (primera  nosología  freudiana: neuropsicosis de   defensa). Segunda   nosología   (Psiconeurosis/Neurosis Actuales) Tercera </w:t>
      </w:r>
      <w:r>
        <w:rPr>
          <w:rFonts w:ascii="Arial" w:hAnsi="Arial"/>
          <w:color w:val="000000"/>
          <w:sz w:val="24"/>
        </w:rPr>
        <w:t>nosología (Neurosis/Psicosis).</w:t>
      </w:r>
    </w:p>
    <w:p w:rsidR="00C633F6" w:rsidRDefault="00314E16">
      <w:pPr>
        <w:pStyle w:val="Textbody"/>
        <w:numPr>
          <w:ilvl w:val="0"/>
          <w:numId w:val="29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Psicoanálisis y estructura psicótica. Desde la Neuropsicosis de defensa hacia la separación de Neurosis y Psicosis. Aportes conceptuales sobre el narcisismo. Diferencia entre Psicosis y neurosis, mecanismos de la formación de</w:t>
      </w:r>
      <w:r>
        <w:rPr>
          <w:rFonts w:ascii="Arial" w:hAnsi="Arial"/>
          <w:color w:val="000000"/>
          <w:sz w:val="24"/>
        </w:rPr>
        <w:t xml:space="preserve"> los síntomas y sus manifestaciones. Noción de realidad en la psicosis. Visión diacrónica de la enfermedad (desencadenamiento de la psicosis, fin del mundo, pérdida de realidad)</w:t>
      </w:r>
    </w:p>
    <w:p w:rsidR="00C633F6" w:rsidRDefault="00314E16">
      <w:pPr>
        <w:pStyle w:val="Textbody"/>
        <w:shd w:val="clear" w:color="auto" w:fill="FFFFFF"/>
        <w:spacing w:after="0" w:line="288" w:lineRule="auto"/>
        <w:ind w:left="720"/>
      </w:pPr>
      <w:r>
        <w:t> </w:t>
      </w:r>
    </w:p>
    <w:p w:rsidR="00C633F6" w:rsidRDefault="00314E16">
      <w:pPr>
        <w:pStyle w:val="Textbody"/>
        <w:numPr>
          <w:ilvl w:val="0"/>
          <w:numId w:val="30"/>
        </w:numPr>
        <w:shd w:val="clear" w:color="auto" w:fill="FFFFFF"/>
        <w:spacing w:after="0" w:line="288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Modelos Psicopatológicos desde la PSIQUIATRÍA</w:t>
      </w:r>
    </w:p>
    <w:p w:rsidR="00C633F6" w:rsidRDefault="00314E16">
      <w:pPr>
        <w:pStyle w:val="Textbody"/>
        <w:numPr>
          <w:ilvl w:val="0"/>
          <w:numId w:val="30"/>
        </w:numPr>
        <w:shd w:val="clear" w:color="auto" w:fill="FFFFFF"/>
        <w:spacing w:after="0" w:line="288" w:lineRule="auto"/>
        <w:rPr>
          <w:rFonts w:ascii="Times New Roman" w:hAnsi="Times New Roman"/>
          <w:color w:val="000000"/>
          <w:sz w:val="24"/>
        </w:rPr>
      </w:pPr>
      <w:r>
        <w:rPr>
          <w:rFonts w:ascii="Arial" w:hAnsi="Arial"/>
          <w:color w:val="000000"/>
          <w:sz w:val="24"/>
        </w:rPr>
        <w:t>DSM V: Trastornos Psicóticos c</w:t>
      </w:r>
      <w:r>
        <w:rPr>
          <w:rFonts w:ascii="Arial" w:hAnsi="Arial"/>
          <w:color w:val="000000"/>
          <w:sz w:val="24"/>
        </w:rPr>
        <w:t>lasificados por la APA.</w:t>
      </w:r>
      <w:r>
        <w:rPr>
          <w:rFonts w:ascii="Times New Roman" w:hAnsi="Times New Roman"/>
          <w:color w:val="000000"/>
          <w:sz w:val="24"/>
        </w:rPr>
        <w:t> </w:t>
      </w:r>
    </w:p>
    <w:p w:rsidR="00C633F6" w:rsidRDefault="00314E16">
      <w:pPr>
        <w:pStyle w:val="Textbody"/>
        <w:numPr>
          <w:ilvl w:val="0"/>
          <w:numId w:val="30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Semiología psiquiátrica: Instrumentos diagnósticos. Tres planos semiológicos  (comportamiento y conductas sociales, actividad actual, sistema permanente de la personalidad). </w:t>
      </w:r>
    </w:p>
    <w:p w:rsidR="00C633F6" w:rsidRDefault="00314E16">
      <w:pPr>
        <w:pStyle w:val="Textbody"/>
        <w:numPr>
          <w:ilvl w:val="0"/>
          <w:numId w:val="30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Nosografía  psiquiátrica. Variedad de trastornos según </w:t>
      </w:r>
      <w:r>
        <w:rPr>
          <w:rFonts w:ascii="Arial" w:hAnsi="Arial"/>
          <w:color w:val="000000"/>
          <w:sz w:val="24"/>
        </w:rPr>
        <w:t>(DSMV).</w:t>
      </w:r>
    </w:p>
    <w:p w:rsidR="00C633F6" w:rsidRDefault="00314E16">
      <w:pPr>
        <w:pStyle w:val="Textbody"/>
        <w:numPr>
          <w:ilvl w:val="0"/>
          <w:numId w:val="30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Trastorno esquizotípico.    Trastorno    de    delirios. Trastorno psicótico breve. Trastorno ezquizofreniforme. </w:t>
      </w:r>
    </w:p>
    <w:p w:rsidR="00C633F6" w:rsidRDefault="00314E16">
      <w:pPr>
        <w:pStyle w:val="Textbody"/>
        <w:numPr>
          <w:ilvl w:val="0"/>
          <w:numId w:val="30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Esquizofrenia. Trastorno esquizoafectivo. Trastorno psicótico inducido por sustancias. Trastorno psicótico debido a otra afección medi</w:t>
      </w:r>
      <w:r>
        <w:rPr>
          <w:rFonts w:ascii="Arial" w:hAnsi="Arial"/>
          <w:color w:val="000000"/>
          <w:sz w:val="24"/>
        </w:rPr>
        <w:t>ca. Trastorno psicótico.</w:t>
      </w:r>
    </w:p>
    <w:p w:rsidR="00C633F6" w:rsidRDefault="00314E16">
      <w:pPr>
        <w:pStyle w:val="Textbody"/>
        <w:shd w:val="clear" w:color="auto" w:fill="FFFFFF"/>
        <w:spacing w:after="0" w:line="288" w:lineRule="auto"/>
        <w:ind w:left="720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rPr>
          <w:color w:val="000000"/>
        </w:rPr>
      </w:pPr>
      <w:r>
        <w:rPr>
          <w:color w:val="000000"/>
        </w:rPr>
        <w:t> </w:t>
      </w:r>
      <w:r>
        <w:rPr>
          <w:rFonts w:ascii="Arial" w:hAnsi="Arial"/>
          <w:b/>
          <w:color w:val="000000"/>
          <w:sz w:val="24"/>
        </w:rPr>
        <w:t>Neurosis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Psicoanálisis y estructura neurótica según Freud: De las Neuropsicosis de Defensa hacia la separación Neurosis y Psicosis.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Mecanismos de defensa. Formación de síntomas. Factores etiológicos.  Histeria:   Solicitación</w:t>
      </w:r>
      <w:r>
        <w:rPr>
          <w:rFonts w:ascii="Arial" w:hAnsi="Arial"/>
          <w:color w:val="000000"/>
          <w:sz w:val="24"/>
        </w:rPr>
        <w:t xml:space="preserve">   somática,   Ataque   histérico,   diagnóstico   diferencial con epilepsias.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Series complementarias en la etiología de la enfermedad. Desarrollo de la angustia en la neurosis. Concepto de angustia. Tipos de angustia  y su relación con la represión como m</w:t>
      </w:r>
      <w:r>
        <w:rPr>
          <w:rFonts w:ascii="Arial" w:hAnsi="Arial"/>
          <w:color w:val="000000"/>
          <w:sz w:val="24"/>
        </w:rPr>
        <w:t>ecanismo estructural y defensivo.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Neurosis Obsesiva. Neurosis de angustia. Fobias. Neurosis actuales.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Manifestaciones de neurosis en la infancia (neurosis infantil?)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Modelos Psicopatológicos desde la PSIQUIATRÍA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DSM V: Trastornos de ansiedad y el </w:t>
      </w:r>
      <w:r>
        <w:rPr>
          <w:rFonts w:ascii="Arial" w:hAnsi="Arial"/>
          <w:color w:val="000000"/>
          <w:sz w:val="24"/>
        </w:rPr>
        <w:t>amplio espectro clasificados por la APA.: TAG,Trastornos de Pánico, TOC, TEPT, Fobia Social y Específica.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lastRenderedPageBreak/>
        <w:t>Modelos Psicopatológicos desde el PSICOANÁLISIS: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Modelo Psicopatológico desde el PSICOANÁLISIS:</w:t>
      </w:r>
    </w:p>
    <w:p w:rsidR="00C633F6" w:rsidRDefault="00314E16">
      <w:pPr>
        <w:pStyle w:val="Textbody"/>
        <w:shd w:val="clear" w:color="auto" w:fill="FFFFFF"/>
        <w:spacing w:after="0" w:line="288" w:lineRule="auto"/>
        <w:ind w:left="720"/>
        <w:jc w:val="both"/>
      </w:pPr>
      <w:r>
        <w:rPr>
          <w:rFonts w:ascii="Arial" w:hAnsi="Arial"/>
          <w:b/>
          <w:color w:val="000000"/>
          <w:sz w:val="24"/>
        </w:rPr>
        <w:t>Perversión</w:t>
      </w:r>
      <w:r>
        <w:rPr>
          <w:rFonts w:ascii="Arial" w:hAnsi="Arial"/>
          <w:color w:val="000000"/>
          <w:sz w:val="24"/>
        </w:rPr>
        <w:t xml:space="preserve">: Origen del término, objeto sexual, </w:t>
      </w:r>
      <w:r>
        <w:rPr>
          <w:rFonts w:ascii="Arial" w:hAnsi="Arial"/>
          <w:color w:val="000000"/>
          <w:sz w:val="24"/>
        </w:rPr>
        <w:t>sus variaciones. Clasificación desde la obra freudiana. Perversión como estructura psíquica.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Modelos Psicopatológicos desde la PSIQUIATRÍA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Clasificación de los trastornos de la sexualidad desde la APA.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Trastornos de la personalidad: TLP un relevamien</w:t>
      </w:r>
      <w:r>
        <w:rPr>
          <w:rFonts w:ascii="Arial" w:hAnsi="Arial"/>
          <w:color w:val="000000"/>
          <w:sz w:val="24"/>
        </w:rPr>
        <w:t>to sobre los clasificaciones del DSM V .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</w:pPr>
      <w:r>
        <w:rPr>
          <w:rFonts w:ascii="Arial" w:hAnsi="Arial"/>
          <w:color w:val="000000"/>
          <w:sz w:val="24"/>
        </w:rPr>
        <w:t xml:space="preserve">Relaciones entre la noción de </w:t>
      </w:r>
      <w:r>
        <w:rPr>
          <w:color w:val="000000"/>
        </w:rPr>
        <w:t> </w:t>
      </w:r>
      <w:r>
        <w:rPr>
          <w:rFonts w:ascii="Arial" w:hAnsi="Arial"/>
          <w:b/>
          <w:color w:val="000000"/>
          <w:sz w:val="24"/>
        </w:rPr>
        <w:t xml:space="preserve">psicopatía </w:t>
      </w:r>
      <w:r>
        <w:rPr>
          <w:rFonts w:ascii="Arial" w:hAnsi="Arial"/>
          <w:color w:val="000000"/>
          <w:sz w:val="24"/>
        </w:rPr>
        <w:t>descripta por el modelo médico y el concepto de perversión desde el psicoanálisis. , ….</w:t>
      </w:r>
    </w:p>
    <w:p w:rsidR="00C633F6" w:rsidRDefault="00314E16">
      <w:pPr>
        <w:pStyle w:val="Textbody"/>
        <w:shd w:val="clear" w:color="auto" w:fill="FFFFFF"/>
        <w:spacing w:after="0" w:line="288" w:lineRule="auto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UNIDAD 3: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Psicopatología infanto juvenil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Sobre la neurosis infantil desde el psic</w:t>
      </w:r>
      <w:r>
        <w:rPr>
          <w:rFonts w:ascii="Arial" w:hAnsi="Arial"/>
          <w:color w:val="000000"/>
          <w:sz w:val="24"/>
        </w:rPr>
        <w:t>oanálisis. Fobia infantil y la simbolización como medios de resolución. Historial del Caso Juanito.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Particularidades del concepto de normalidad – anormalidad en el niño. Patologización de la infancia.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Psicosis en la infancia? Estado del arte.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Trastornos</w:t>
      </w:r>
      <w:r>
        <w:rPr>
          <w:rFonts w:ascii="Arial" w:hAnsi="Arial"/>
          <w:color w:val="000000"/>
          <w:sz w:val="24"/>
        </w:rPr>
        <w:t xml:space="preserve"> más comunes desde el paradigma médico/psiquiátrico: Trastorno del  espectro  autista.  Dislexia y Dificultades de Aprendizaje. ADD/ADHD. Trastorno Oposicionista Desafiante.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</w:pPr>
      <w:r>
        <w:rPr>
          <w:rFonts w:ascii="Arial" w:hAnsi="Arial"/>
          <w:b/>
          <w:color w:val="000000"/>
          <w:sz w:val="24"/>
        </w:rPr>
        <w:t>UNIDAD 4</w:t>
      </w:r>
      <w:r>
        <w:rPr>
          <w:rFonts w:ascii="Arial" w:hAnsi="Arial"/>
          <w:color w:val="000000"/>
          <w:sz w:val="24"/>
        </w:rPr>
        <w:t>: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Articulación con la clínica psicopedagógica: Entrevista e historia </w:t>
      </w:r>
      <w:r>
        <w:rPr>
          <w:rFonts w:ascii="Arial" w:hAnsi="Arial"/>
          <w:color w:val="000000"/>
          <w:sz w:val="24"/>
        </w:rPr>
        <w:t>clínica. ¿Diacronía o Sincronía?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Modalidades de intervención hoy.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Respuestas desde el Psicoanálisis y desde la Psicología Cognitiva y Conductual (su respuesta para los trastornos clasificados por la APA: Conceptos centrales desde esta corriente.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Marco le</w:t>
      </w:r>
      <w:r>
        <w:rPr>
          <w:rFonts w:ascii="Arial" w:hAnsi="Arial"/>
          <w:color w:val="000000"/>
          <w:sz w:val="24"/>
        </w:rPr>
        <w:t>gal sobre discapacidad y salud mental.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</w:pPr>
      <w:r>
        <w:rPr>
          <w:rFonts w:ascii="Arial" w:hAnsi="Arial"/>
          <w:b/>
          <w:color w:val="000000"/>
          <w:sz w:val="24"/>
        </w:rPr>
        <w:t>Bibliografía</w:t>
      </w:r>
      <w:r>
        <w:rPr>
          <w:rFonts w:ascii="Arial" w:hAnsi="Arial"/>
          <w:color w:val="000000"/>
          <w:sz w:val="24"/>
        </w:rPr>
        <w:t>: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UNIDAD 1:</w:t>
      </w:r>
    </w:p>
    <w:p w:rsidR="00C633F6" w:rsidRDefault="00314E16">
      <w:pPr>
        <w:pStyle w:val="Textbody"/>
        <w:numPr>
          <w:ilvl w:val="0"/>
          <w:numId w:val="31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Rosenhan, D: “Acerca de estar sano en un medio enfermo”. </w:t>
      </w:r>
    </w:p>
    <w:p w:rsidR="00C633F6" w:rsidRDefault="00314E16">
      <w:pPr>
        <w:pStyle w:val="Textbody"/>
        <w:numPr>
          <w:ilvl w:val="0"/>
          <w:numId w:val="31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Universidad Nacional de Cuyo “Introducción a la Psicopatología”. Introducción y Cap. I. Apéndice y Glosario</w:t>
      </w:r>
    </w:p>
    <w:p w:rsidR="00C633F6" w:rsidRDefault="00314E16">
      <w:pPr>
        <w:pStyle w:val="Textbody"/>
        <w:numPr>
          <w:ilvl w:val="0"/>
          <w:numId w:val="31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Lellis, Interlandi y </w:t>
      </w:r>
      <w:r>
        <w:rPr>
          <w:rFonts w:ascii="Arial" w:hAnsi="Arial"/>
          <w:color w:val="000000"/>
          <w:sz w:val="24"/>
        </w:rPr>
        <w:t>Martínez; “Introducción a la Salud Pública como campo del conocimiento y escenario para la acción” Pto 2: Las concepciones acerca de la salud y la enfermedad.</w:t>
      </w:r>
    </w:p>
    <w:p w:rsidR="00C633F6" w:rsidRDefault="00314E16">
      <w:pPr>
        <w:pStyle w:val="Textbody"/>
        <w:numPr>
          <w:ilvl w:val="0"/>
          <w:numId w:val="31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Ficha sobre recorrido histórico en torno del concepto de enfermedad mental. </w:t>
      </w:r>
    </w:p>
    <w:p w:rsidR="00C633F6" w:rsidRDefault="00314E16">
      <w:pPr>
        <w:pStyle w:val="Textbody"/>
        <w:numPr>
          <w:ilvl w:val="0"/>
          <w:numId w:val="31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DSM V Manual diagnós</w:t>
      </w:r>
      <w:r>
        <w:rPr>
          <w:rFonts w:ascii="Arial" w:hAnsi="Arial"/>
          <w:color w:val="000000"/>
          <w:sz w:val="24"/>
        </w:rPr>
        <w:t>tico y estadístico de los trastornos mentales. Introducción. </w:t>
      </w:r>
    </w:p>
    <w:p w:rsidR="00C633F6" w:rsidRDefault="00314E16">
      <w:pPr>
        <w:pStyle w:val="Textbody"/>
        <w:numPr>
          <w:ilvl w:val="0"/>
          <w:numId w:val="31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Zlotnik, M: “DSM IV”, clase N 1.  Ficha de Cátedra II. Facultad de Psicología. U.B.A.</w:t>
      </w:r>
    </w:p>
    <w:p w:rsidR="00C633F6" w:rsidRDefault="00314E16">
      <w:pPr>
        <w:pStyle w:val="Textbody"/>
        <w:numPr>
          <w:ilvl w:val="0"/>
          <w:numId w:val="31"/>
        </w:numPr>
        <w:spacing w:after="0" w:line="309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Pag Web realidadtrascendental.wordpress.com/2013/11/23/:“Las-poseidas-de-morzine”.</w:t>
      </w:r>
    </w:p>
    <w:p w:rsidR="00C633F6" w:rsidRDefault="00314E16">
      <w:pPr>
        <w:pStyle w:val="Textbody"/>
        <w:numPr>
          <w:ilvl w:val="0"/>
          <w:numId w:val="31"/>
        </w:numPr>
        <w:spacing w:after="0" w:line="288" w:lineRule="auto"/>
        <w:ind w:left="0" w:firstLine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Aguirre, Liliana: “La Bru</w:t>
      </w:r>
      <w:r>
        <w:rPr>
          <w:rFonts w:ascii="Arial" w:hAnsi="Arial"/>
          <w:color w:val="000000"/>
          <w:sz w:val="24"/>
        </w:rPr>
        <w:t>jita no me come nada, doctor” en Página 12. 28 de febrero de 2002 </w:t>
      </w:r>
    </w:p>
    <w:p w:rsidR="00C633F6" w:rsidRDefault="00314E16">
      <w:pPr>
        <w:pStyle w:val="Textbody"/>
        <w:numPr>
          <w:ilvl w:val="0"/>
          <w:numId w:val="31"/>
        </w:numPr>
        <w:pBdr>
          <w:bottom w:val="single" w:sz="8" w:space="1" w:color="000000"/>
        </w:pBdr>
        <w:spacing w:after="0" w:line="288" w:lineRule="auto"/>
        <w:ind w:left="0" w:firstLine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Cuadro sobre las tres estructuras psíquicas que plantea el psicoanálisis. Ficha de cátedra. </w:t>
      </w:r>
    </w:p>
    <w:p w:rsidR="00C633F6" w:rsidRDefault="00314E16">
      <w:pPr>
        <w:pStyle w:val="Textbody"/>
        <w:spacing w:after="0" w:line="288" w:lineRule="auto"/>
        <w:ind w:left="720"/>
        <w:jc w:val="both"/>
        <w:rPr>
          <w:rFonts w:ascii="Arial" w:hAnsi="Arial"/>
          <w:color w:val="000000"/>
          <w:sz w:val="24"/>
          <w:u w:val="single"/>
        </w:rPr>
      </w:pPr>
      <w:r>
        <w:rPr>
          <w:rFonts w:ascii="Arial" w:hAnsi="Arial"/>
          <w:color w:val="000000"/>
          <w:sz w:val="24"/>
          <w:u w:val="single"/>
        </w:rPr>
        <w:t>Opcional para bibliografía digital</w:t>
      </w:r>
    </w:p>
    <w:p w:rsidR="00C633F6" w:rsidRDefault="00314E16">
      <w:pPr>
        <w:pStyle w:val="Textbody"/>
        <w:numPr>
          <w:ilvl w:val="0"/>
          <w:numId w:val="32"/>
        </w:numPr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Vallejo Ruiloba, J “Introducción a la Psicopatología y a la </w:t>
      </w:r>
      <w:r>
        <w:rPr>
          <w:rFonts w:ascii="Arial" w:hAnsi="Arial"/>
          <w:color w:val="000000"/>
          <w:sz w:val="24"/>
        </w:rPr>
        <w:t>Psiquiatría. Ed. Elsevier Massion. Séptima Edición. (selección de puntos del Cap. 1 y Cap. 2 )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UNIDAD 2</w:t>
      </w:r>
    </w:p>
    <w:p w:rsidR="00C633F6" w:rsidRDefault="00314E16">
      <w:pPr>
        <w:pStyle w:val="Textbody"/>
        <w:numPr>
          <w:ilvl w:val="0"/>
          <w:numId w:val="33"/>
        </w:numPr>
        <w:shd w:val="clear" w:color="auto" w:fill="FFFFFF"/>
        <w:spacing w:after="0" w:line="288" w:lineRule="auto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PSICOSIS</w:t>
      </w:r>
    </w:p>
    <w:p w:rsidR="00C633F6" w:rsidRDefault="00314E16">
      <w:pPr>
        <w:pStyle w:val="Textbody"/>
        <w:numPr>
          <w:ilvl w:val="0"/>
          <w:numId w:val="34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Mazzuca, R y Cols. “Las Psicosis: Fenómeno y Estructura”. Primera Parte.</w:t>
      </w:r>
    </w:p>
    <w:p w:rsidR="00C633F6" w:rsidRDefault="00314E16">
      <w:pPr>
        <w:pStyle w:val="Textbody"/>
        <w:numPr>
          <w:ilvl w:val="0"/>
          <w:numId w:val="35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Zlotnik, Manuel. “Psicosis en DSM IV”. Ficha de Cátedra II. Faculta</w:t>
      </w:r>
      <w:r>
        <w:rPr>
          <w:rFonts w:ascii="Arial" w:hAnsi="Arial"/>
          <w:color w:val="000000"/>
          <w:sz w:val="24"/>
        </w:rPr>
        <w:t>d de Psicología. U.B.A.</w:t>
      </w:r>
    </w:p>
    <w:p w:rsidR="00C633F6" w:rsidRDefault="00314E16">
      <w:pPr>
        <w:pStyle w:val="Textbody"/>
        <w:numPr>
          <w:ilvl w:val="0"/>
          <w:numId w:val="35"/>
        </w:numPr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Vallejo Ruiloba, J “Introducción a la Psicopatología y a la Psiquiatría. Ed. Elsevier Massion. Séptima Edición. (selección de puntos de los Caps. 17 a 20) </w:t>
      </w:r>
    </w:p>
    <w:p w:rsidR="00C633F6" w:rsidRDefault="00314E16">
      <w:pPr>
        <w:pStyle w:val="Textbody"/>
        <w:numPr>
          <w:ilvl w:val="0"/>
          <w:numId w:val="35"/>
        </w:numPr>
        <w:shd w:val="clear" w:color="auto" w:fill="FFFFFF"/>
        <w:spacing w:after="0" w:line="288" w:lineRule="auto"/>
        <w:jc w:val="both"/>
        <w:rPr>
          <w:color w:val="000000"/>
        </w:rPr>
      </w:pPr>
      <w:r>
        <w:rPr>
          <w:color w:val="000000"/>
        </w:rPr>
        <w:t> </w:t>
      </w:r>
    </w:p>
    <w:p w:rsidR="00C633F6" w:rsidRDefault="00314E16">
      <w:pPr>
        <w:pStyle w:val="Textbody"/>
        <w:numPr>
          <w:ilvl w:val="0"/>
          <w:numId w:val="36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DSM V. Espectro de la esquizofrenia y otros trastornos psicóticos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Freud,</w:t>
      </w:r>
      <w:r>
        <w:rPr>
          <w:rFonts w:ascii="Arial" w:hAnsi="Arial"/>
          <w:color w:val="000000"/>
          <w:sz w:val="24"/>
        </w:rPr>
        <w:t xml:space="preserve"> S:  </w:t>
      </w:r>
    </w:p>
    <w:p w:rsidR="00C633F6" w:rsidRDefault="00314E16">
      <w:pPr>
        <w:pStyle w:val="Textbody"/>
        <w:numPr>
          <w:ilvl w:val="0"/>
          <w:numId w:val="37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Neuropsicosis de defensa (1894). Amorrortu Editores, Tomo III</w:t>
      </w:r>
    </w:p>
    <w:p w:rsidR="00C633F6" w:rsidRDefault="00314E16">
      <w:pPr>
        <w:pStyle w:val="Textbody"/>
        <w:numPr>
          <w:ilvl w:val="0"/>
          <w:numId w:val="3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Manuscrito H. Paranoia (1895) (Resumen)</w:t>
      </w:r>
    </w:p>
    <w:p w:rsidR="00C633F6" w:rsidRDefault="00314E16">
      <w:pPr>
        <w:pStyle w:val="Textbody"/>
        <w:numPr>
          <w:ilvl w:val="0"/>
          <w:numId w:val="3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Nuevas puntualizaciones sobre las neuropsicosis de defensa (1896)</w:t>
      </w:r>
    </w:p>
    <w:p w:rsidR="00C633F6" w:rsidRDefault="00314E16">
      <w:pPr>
        <w:pStyle w:val="Textbody"/>
        <w:numPr>
          <w:ilvl w:val="0"/>
          <w:numId w:val="3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Introducción al Narcisismo (1914) (Resumen)</w:t>
      </w:r>
    </w:p>
    <w:p w:rsidR="00C633F6" w:rsidRDefault="00314E16">
      <w:pPr>
        <w:pStyle w:val="Textbody"/>
        <w:numPr>
          <w:ilvl w:val="0"/>
          <w:numId w:val="3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Neurosis y psicosis (1924). Amorrortu </w:t>
      </w:r>
      <w:r>
        <w:rPr>
          <w:rFonts w:ascii="Arial" w:hAnsi="Arial"/>
          <w:color w:val="000000"/>
          <w:sz w:val="24"/>
        </w:rPr>
        <w:t>Editores Tomo XIX</w:t>
      </w:r>
    </w:p>
    <w:p w:rsidR="00C633F6" w:rsidRDefault="00314E16">
      <w:pPr>
        <w:pStyle w:val="Textbody"/>
        <w:numPr>
          <w:ilvl w:val="0"/>
          <w:numId w:val="3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La pérdida de la realidad en neurosis y psicosis (1924). Amorrortu Editores Tomo XIX</w:t>
      </w:r>
    </w:p>
    <w:p w:rsidR="00C633F6" w:rsidRDefault="00314E16">
      <w:pPr>
        <w:pStyle w:val="Textbody"/>
        <w:numPr>
          <w:ilvl w:val="0"/>
          <w:numId w:val="3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Caso Schreber Capítulo 3.</w:t>
      </w:r>
      <w:r>
        <w:rPr>
          <w:rFonts w:ascii="Arial" w:hAnsi="Arial"/>
          <w:color w:val="000000"/>
          <w:sz w:val="24"/>
          <w:shd w:val="clear" w:color="auto" w:fill="FFFFFF"/>
        </w:rPr>
        <w:t xml:space="preserve"> “Observaciones psicoanalíticas sobre un caso de paranoia autobiográficamente descrito”. (1910). </w:t>
      </w:r>
    </w:p>
    <w:p w:rsidR="00C633F6" w:rsidRDefault="00314E16">
      <w:pPr>
        <w:pStyle w:val="Textbody"/>
        <w:numPr>
          <w:ilvl w:val="0"/>
          <w:numId w:val="39"/>
        </w:numPr>
        <w:shd w:val="clear" w:color="auto" w:fill="FFFFFF"/>
        <w:spacing w:after="0" w:line="288" w:lineRule="auto"/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ascii="Arial" w:hAnsi="Arial"/>
          <w:b/>
          <w:color w:val="000000"/>
          <w:sz w:val="24"/>
        </w:rPr>
        <w:t>NEUROSIS</w:t>
      </w:r>
    </w:p>
    <w:p w:rsidR="00C633F6" w:rsidRDefault="00314E16">
      <w:pPr>
        <w:pStyle w:val="Textbody"/>
        <w:numPr>
          <w:ilvl w:val="0"/>
          <w:numId w:val="40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Mazzzuca, Chejtman y</w:t>
      </w:r>
      <w:r>
        <w:rPr>
          <w:rFonts w:ascii="Arial" w:hAnsi="Arial"/>
          <w:color w:val="000000"/>
          <w:sz w:val="24"/>
        </w:rPr>
        <w:t xml:space="preserve"> Godoy “Cizalla del Cuerpo y del Alma”, Cap. 1 La primera nosología freudiana.</w:t>
      </w:r>
    </w:p>
    <w:p w:rsidR="00C633F6" w:rsidRDefault="00314E16">
      <w:pPr>
        <w:pStyle w:val="Textbody"/>
        <w:numPr>
          <w:ilvl w:val="0"/>
          <w:numId w:val="40"/>
        </w:numPr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Vallejo Ruiloba, J “Introducción a la Psicopatología y a la Psiquiatría. Ed. Elsevier Massion. Séptima Edición. Selección de puntos de los  Cap. 11 al 16.</w:t>
      </w:r>
    </w:p>
    <w:p w:rsidR="00C633F6" w:rsidRDefault="00314E16">
      <w:pPr>
        <w:pStyle w:val="Textbody"/>
        <w:numPr>
          <w:ilvl w:val="0"/>
          <w:numId w:val="40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Leibson, L. “Fenómeno </w:t>
      </w:r>
      <w:r>
        <w:rPr>
          <w:rFonts w:ascii="Arial" w:hAnsi="Arial"/>
          <w:color w:val="000000"/>
          <w:sz w:val="24"/>
        </w:rPr>
        <w:t>psicosomático”. Ficha de Catedra II. Facultad de Psicología. U.B.A.</w:t>
      </w:r>
    </w:p>
    <w:p w:rsidR="00C633F6" w:rsidRDefault="00314E16">
      <w:pPr>
        <w:pStyle w:val="Textbody"/>
        <w:shd w:val="clear" w:color="auto" w:fill="FFFFFF"/>
        <w:spacing w:after="0" w:line="288" w:lineRule="auto"/>
        <w:ind w:left="720"/>
        <w:jc w:val="both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-Freud, Sigmund:</w:t>
      </w:r>
    </w:p>
    <w:p w:rsidR="00C633F6" w:rsidRDefault="00314E16">
      <w:pPr>
        <w:pStyle w:val="Textbody"/>
        <w:numPr>
          <w:ilvl w:val="0"/>
          <w:numId w:val="41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Neuropsicosis de defensa (1894). Amorrortu Editores, Tomo III</w:t>
      </w:r>
    </w:p>
    <w:p w:rsidR="00C633F6" w:rsidRDefault="00314E16">
      <w:pPr>
        <w:pStyle w:val="Textbody"/>
        <w:numPr>
          <w:ilvl w:val="0"/>
          <w:numId w:val="41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Nuevas puntualizaciones sobre las neuropsicosis de defensa (1896). Amorrortu Editores, Tomo III.</w:t>
      </w:r>
    </w:p>
    <w:p w:rsidR="00C633F6" w:rsidRDefault="00314E16">
      <w:pPr>
        <w:pStyle w:val="Textbody"/>
        <w:numPr>
          <w:ilvl w:val="0"/>
          <w:numId w:val="41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Apreciacio</w:t>
      </w:r>
      <w:r>
        <w:rPr>
          <w:rFonts w:ascii="Arial" w:hAnsi="Arial"/>
          <w:color w:val="000000"/>
          <w:sz w:val="24"/>
        </w:rPr>
        <w:t>nes generales sobre el ataque histérico (1909). Amorrortu Editores Tomo IX</w:t>
      </w:r>
    </w:p>
    <w:p w:rsidR="00C633F6" w:rsidRDefault="00314E16">
      <w:pPr>
        <w:pStyle w:val="Textbody"/>
        <w:numPr>
          <w:ilvl w:val="0"/>
          <w:numId w:val="41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Conferencia 23: “Los caminos de la formación del síntoma (1915). Amorrortu Editores Tomo XV</w:t>
      </w:r>
    </w:p>
    <w:p w:rsidR="00C633F6" w:rsidRDefault="00314E16">
      <w:pPr>
        <w:pStyle w:val="Textbody"/>
        <w:numPr>
          <w:ilvl w:val="0"/>
          <w:numId w:val="41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Conferencia 32: “Angustia y vida pulsional”. (1932 ) Amorrortu Editores Tomo XXII</w:t>
      </w:r>
    </w:p>
    <w:p w:rsidR="00C633F6" w:rsidRDefault="00314E16">
      <w:pPr>
        <w:pStyle w:val="Textbody"/>
        <w:numPr>
          <w:ilvl w:val="0"/>
          <w:numId w:val="41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Neurosi</w:t>
      </w:r>
      <w:r>
        <w:rPr>
          <w:rFonts w:ascii="Arial" w:hAnsi="Arial"/>
          <w:color w:val="000000"/>
          <w:sz w:val="24"/>
        </w:rPr>
        <w:t>s y psicosis (1924).  Amorrortu Editores Tomo XIX</w:t>
      </w:r>
    </w:p>
    <w:p w:rsidR="00C633F6" w:rsidRDefault="00314E16">
      <w:pPr>
        <w:pStyle w:val="Textbody"/>
        <w:numPr>
          <w:ilvl w:val="0"/>
          <w:numId w:val="41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La pérdida de la realidad en neurosis y psicosis (1924). Amorrortu Editores Tomo XIX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</w:pPr>
      <w:r>
        <w:t> </w:t>
      </w:r>
    </w:p>
    <w:p w:rsidR="00C633F6" w:rsidRDefault="00314E16">
      <w:pPr>
        <w:pStyle w:val="Textbody"/>
        <w:numPr>
          <w:ilvl w:val="0"/>
          <w:numId w:val="42"/>
        </w:numPr>
        <w:shd w:val="clear" w:color="auto" w:fill="FFFFFF"/>
        <w:spacing w:after="0" w:line="288" w:lineRule="auto"/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ascii="Arial" w:hAnsi="Arial"/>
          <w:b/>
          <w:color w:val="000000"/>
          <w:sz w:val="24"/>
        </w:rPr>
        <w:t>PERVERSIÓN </w:t>
      </w:r>
    </w:p>
    <w:p w:rsidR="00C633F6" w:rsidRDefault="00314E16">
      <w:pPr>
        <w:pStyle w:val="Textbody"/>
        <w:numPr>
          <w:ilvl w:val="0"/>
          <w:numId w:val="43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Mazzuca, Roberto: “Tres conceptos de perversión” en “De la psicopatía sexuales a la subjetividad </w:t>
      </w:r>
      <w:r>
        <w:rPr>
          <w:rFonts w:ascii="Arial" w:hAnsi="Arial"/>
          <w:color w:val="000000"/>
          <w:sz w:val="24"/>
        </w:rPr>
        <w:t>perversa”.</w:t>
      </w:r>
    </w:p>
    <w:p w:rsidR="00C633F6" w:rsidRDefault="00314E16">
      <w:pPr>
        <w:pStyle w:val="Textbody"/>
        <w:numPr>
          <w:ilvl w:val="0"/>
          <w:numId w:val="43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Freud, Sigmund: ”Tres Ensayos sobre una Teoría Sexual” (resumen)</w:t>
      </w:r>
    </w:p>
    <w:p w:rsidR="00C633F6" w:rsidRDefault="00314E16">
      <w:pPr>
        <w:pStyle w:val="Textbody"/>
        <w:numPr>
          <w:ilvl w:val="0"/>
          <w:numId w:val="43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Ficha de Cátedra: Cuadro sobre las tres estructuras psíquicas que postula el Psicoanálisis. </w:t>
      </w:r>
    </w:p>
    <w:p w:rsidR="00C633F6" w:rsidRDefault="00314E16">
      <w:pPr>
        <w:pStyle w:val="Textbody"/>
        <w:numPr>
          <w:ilvl w:val="0"/>
          <w:numId w:val="43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DSM V, Identificación de cuadros relacionados con trastornos de la sexualidad, </w:t>
      </w:r>
      <w:r>
        <w:rPr>
          <w:rFonts w:ascii="Arial" w:hAnsi="Arial"/>
          <w:color w:val="000000"/>
          <w:sz w:val="24"/>
        </w:rPr>
        <w:t>trastornos del estado de ánimo y trastornos psicosomáticos. </w:t>
      </w:r>
    </w:p>
    <w:p w:rsidR="00C633F6" w:rsidRDefault="00314E16">
      <w:pPr>
        <w:pStyle w:val="Textbody"/>
        <w:numPr>
          <w:ilvl w:val="0"/>
          <w:numId w:val="44"/>
        </w:numPr>
        <w:shd w:val="clear" w:color="auto" w:fill="FFFFFF"/>
        <w:spacing w:after="0" w:line="288" w:lineRule="auto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TRASTORNOS DE LA PERSONALIDAD</w:t>
      </w:r>
    </w:p>
    <w:p w:rsidR="00C633F6" w:rsidRDefault="00314E16">
      <w:pPr>
        <w:pStyle w:val="Textbody"/>
        <w:numPr>
          <w:ilvl w:val="0"/>
          <w:numId w:val="45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Universidad Nacional de Cuyo. Introducción a la psicopatología. Los Grandes Cuadros. Cap. III “Trastornos de la personalidad”</w:t>
      </w:r>
    </w:p>
    <w:p w:rsidR="00C633F6" w:rsidRDefault="00314E16">
      <w:pPr>
        <w:pStyle w:val="Textbody"/>
        <w:numPr>
          <w:ilvl w:val="0"/>
          <w:numId w:val="46"/>
        </w:numPr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Vallejo Ruiloba, J “Introducción a la P</w:t>
      </w:r>
      <w:r>
        <w:rPr>
          <w:rFonts w:ascii="Arial" w:hAnsi="Arial"/>
          <w:color w:val="000000"/>
          <w:sz w:val="24"/>
        </w:rPr>
        <w:t>sicopatología y a la Psiquiatría. Ed. Elsevier Massion. Séptima Edición. (selección de puntos del Cap. 21 )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UNIDAD 3:</w:t>
      </w:r>
    </w:p>
    <w:p w:rsidR="00C633F6" w:rsidRDefault="00314E16">
      <w:pPr>
        <w:pStyle w:val="Textbody"/>
        <w:numPr>
          <w:ilvl w:val="0"/>
          <w:numId w:val="47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Historial clínico: Análisis de la fobia de un niño de cinco años (1909) Amorrortu Editores, Tomo X.</w:t>
      </w:r>
    </w:p>
    <w:p w:rsidR="00C633F6" w:rsidRDefault="00314E16">
      <w:pPr>
        <w:pStyle w:val="Textbody"/>
        <w:numPr>
          <w:ilvl w:val="0"/>
          <w:numId w:val="4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Bugacoff, Adriana: “Psicopatología </w:t>
      </w:r>
      <w:r>
        <w:rPr>
          <w:rFonts w:ascii="Arial" w:hAnsi="Arial"/>
          <w:color w:val="000000"/>
          <w:sz w:val="24"/>
        </w:rPr>
        <w:t>Infanto Juvenil. Neurosis infantil. Ficha de Cátedra II. Facultad de Psicología. U.B.A.</w:t>
      </w:r>
    </w:p>
    <w:p w:rsidR="00C633F6" w:rsidRDefault="00314E16">
      <w:pPr>
        <w:pStyle w:val="Textbody"/>
        <w:numPr>
          <w:ilvl w:val="0"/>
          <w:numId w:val="4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Janin.Untoiglich.Vasen.Morici.Lebovic.Giacobone. “Diagnósticos en la Infancia”. Actualidad Psicológica. Año XLIII N 477</w:t>
      </w:r>
    </w:p>
    <w:p w:rsidR="00C633F6" w:rsidRDefault="00314E16">
      <w:pPr>
        <w:pStyle w:val="Textbody"/>
        <w:numPr>
          <w:ilvl w:val="0"/>
          <w:numId w:val="4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Janin, Beatriz: “El sufrimiento Psíquico en los </w:t>
      </w:r>
      <w:r>
        <w:rPr>
          <w:rFonts w:ascii="Arial" w:hAnsi="Arial"/>
          <w:color w:val="000000"/>
          <w:sz w:val="24"/>
        </w:rPr>
        <w:t>niños” Cap. I y II. Ed. Novedad</w:t>
      </w:r>
    </w:p>
    <w:p w:rsidR="00C633F6" w:rsidRDefault="00314E16">
      <w:pPr>
        <w:pStyle w:val="Textbody"/>
        <w:numPr>
          <w:ilvl w:val="0"/>
          <w:numId w:val="4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Janin, Beatriz: “Niños desatentos e hiperactivos ADD/ADHD: Reflexiones críticas acerca del Trastorno por Déficit de Atención con o sin Hiperactividad”. Ed. Noveduc</w:t>
      </w:r>
    </w:p>
    <w:p w:rsidR="00C633F6" w:rsidRDefault="00314E16">
      <w:pPr>
        <w:pStyle w:val="Textbody"/>
        <w:numPr>
          <w:ilvl w:val="0"/>
          <w:numId w:val="4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Juan Vasen: “Autismos: ¿Espectro o diversidad? Familias, mae</w:t>
      </w:r>
      <w:r>
        <w:rPr>
          <w:rFonts w:ascii="Arial" w:hAnsi="Arial"/>
          <w:color w:val="000000"/>
          <w:sz w:val="24"/>
        </w:rPr>
        <w:t>stros y profesionales ante el desafío de repensar etiquetas”. Ed. Noveduc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lastRenderedPageBreak/>
        <w:t>UNIDAD 4:</w:t>
      </w:r>
    </w:p>
    <w:p w:rsidR="00C633F6" w:rsidRDefault="00314E16">
      <w:pPr>
        <w:pStyle w:val="Textbody"/>
        <w:numPr>
          <w:ilvl w:val="0"/>
          <w:numId w:val="49"/>
        </w:numPr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Vallejo Ruiloba, J “Introducción a la Psicopatología y a la Psiquiatría. Ed. Elsevier Massion. Séptima Edición. (selección de puntos del Cap. 6 ) </w:t>
      </w:r>
    </w:p>
    <w:p w:rsidR="00C633F6" w:rsidRDefault="00314E16">
      <w:pPr>
        <w:pStyle w:val="Textbody"/>
        <w:numPr>
          <w:ilvl w:val="0"/>
          <w:numId w:val="50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Hurtado, Guarro “El </w:t>
      </w:r>
      <w:r>
        <w:rPr>
          <w:rFonts w:ascii="Arial" w:hAnsi="Arial"/>
          <w:color w:val="000000"/>
          <w:sz w:val="24"/>
        </w:rPr>
        <w:t>tratamiento Cognitivo Conductual de un niño con TEA e Impulsividad. En Revista de Psicología Clínica con Niños y Adolescentes. </w:t>
      </w:r>
    </w:p>
    <w:p w:rsidR="00C633F6" w:rsidRDefault="00314E16">
      <w:pPr>
        <w:pStyle w:val="Textbody"/>
        <w:numPr>
          <w:ilvl w:val="0"/>
          <w:numId w:val="50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Janin, Beatriz: “Las intervenciones del psicoanalista en psicoanálisis con niños”. En SEPYPNA Revista 53. Año 2012. </w:t>
      </w:r>
    </w:p>
    <w:p w:rsidR="00C633F6" w:rsidRDefault="00314E16">
      <w:pPr>
        <w:pStyle w:val="Textbody"/>
        <w:numPr>
          <w:ilvl w:val="0"/>
          <w:numId w:val="50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Relevamient</w:t>
      </w:r>
      <w:r>
        <w:rPr>
          <w:rFonts w:ascii="Arial" w:hAnsi="Arial"/>
          <w:color w:val="000000"/>
          <w:sz w:val="24"/>
        </w:rPr>
        <w:t>o sobre recursos para la intervención en salud mental y discapacidad intelectual. Dispositivos actuales. Modos de intervención. </w:t>
      </w:r>
    </w:p>
    <w:p w:rsidR="00C633F6" w:rsidRDefault="00314E16">
      <w:pPr>
        <w:pStyle w:val="Textbody"/>
        <w:numPr>
          <w:ilvl w:val="0"/>
          <w:numId w:val="50"/>
        </w:numPr>
        <w:spacing w:before="150" w:after="300" w:line="288" w:lineRule="auto"/>
        <w:ind w:left="0" w:right="600" w:firstLine="0"/>
        <w:jc w:val="both"/>
      </w:pPr>
      <w:r>
        <w:rPr>
          <w:rFonts w:ascii="Arial" w:hAnsi="Arial"/>
          <w:color w:val="000000"/>
          <w:sz w:val="24"/>
        </w:rPr>
        <w:t>Ley de Salud Mental. Ley 26.657 (2010)</w:t>
      </w:r>
    </w:p>
    <w:p w:rsidR="00C633F6" w:rsidRDefault="00C633F6">
      <w:pPr>
        <w:pStyle w:val="Standard"/>
        <w:spacing w:after="0" w:line="276" w:lineRule="auto"/>
        <w:jc w:val="both"/>
        <w:rPr>
          <w:rFonts w:ascii="Arial" w:hAnsi="Arial" w:cs="Arial"/>
          <w:color w:val="000000"/>
        </w:rPr>
      </w:pPr>
    </w:p>
    <w:p w:rsidR="00C633F6" w:rsidRDefault="00C633F6">
      <w:pPr>
        <w:pStyle w:val="Standard"/>
        <w:spacing w:after="0" w:line="276" w:lineRule="auto"/>
        <w:jc w:val="both"/>
      </w:pPr>
    </w:p>
    <w:p w:rsidR="00C633F6" w:rsidRDefault="00C633F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  <w:lang w:val="es-MX"/>
        </w:rPr>
      </w:pPr>
    </w:p>
    <w:p w:rsidR="00C633F6" w:rsidRDefault="00314E16">
      <w:pPr>
        <w:pStyle w:val="Standard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  <w:u w:val="single"/>
        </w:rPr>
        <w:t>BIBLIOGRAFÍA  AMPLIATORIA</w:t>
      </w:r>
    </w:p>
    <w:p w:rsidR="00C633F6" w:rsidRDefault="00C633F6">
      <w:pPr>
        <w:pStyle w:val="Standard"/>
        <w:spacing w:after="0" w:line="240" w:lineRule="auto"/>
      </w:pPr>
    </w:p>
    <w:p w:rsidR="00C633F6" w:rsidRDefault="00314E16">
      <w:pPr>
        <w:pStyle w:val="Textbody"/>
        <w:numPr>
          <w:ilvl w:val="0"/>
          <w:numId w:val="51"/>
        </w:numPr>
        <w:spacing w:after="0" w:line="288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Vallejo Ruiloba, J “Introducción a la Psicopatología y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la Psiquiatría. Ed. Elsevier Massion. Séptima Edición.</w:t>
      </w:r>
    </w:p>
    <w:p w:rsidR="00C633F6" w:rsidRDefault="00314E16">
      <w:pPr>
        <w:pStyle w:val="Textbody"/>
        <w:numPr>
          <w:ilvl w:val="0"/>
          <w:numId w:val="4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Janin.Untoiglich.Vasen.Morici.Lebovic.Giacobone. “Diagnósticos en la Infancia”. Actualidad Psicológica. Año XLIII N 477</w:t>
      </w:r>
    </w:p>
    <w:p w:rsidR="00C633F6" w:rsidRDefault="00314E16">
      <w:pPr>
        <w:pStyle w:val="Textbody"/>
        <w:numPr>
          <w:ilvl w:val="0"/>
          <w:numId w:val="48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Janin, Beatriz: “El sufrimiento Psíquico en los niños” . Ed. Novedad</w:t>
      </w:r>
    </w:p>
    <w:p w:rsidR="00C633F6" w:rsidRDefault="00314E16">
      <w:pPr>
        <w:pStyle w:val="Textbody"/>
        <w:numPr>
          <w:ilvl w:val="0"/>
          <w:numId w:val="48"/>
        </w:numPr>
        <w:shd w:val="clear" w:color="auto" w:fill="FFFFFF"/>
        <w:spacing w:after="0" w:line="288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Janin, </w:t>
      </w:r>
      <w:r>
        <w:rPr>
          <w:rFonts w:ascii="Arial" w:hAnsi="Arial" w:cs="Arial"/>
          <w:b/>
          <w:bCs/>
          <w:color w:val="000000"/>
          <w:sz w:val="24"/>
          <w:szCs w:val="24"/>
        </w:rPr>
        <w:t>Beatriz: “Niños desatentos e hiperactivos ADD/ADHD: Reflexiones críticas acerca del Trastorno por Déficit de Atención con o sin Hiperactividad”. Ed. Noveduc</w:t>
      </w:r>
    </w:p>
    <w:p w:rsidR="00C633F6" w:rsidRDefault="00C633F6">
      <w:pPr>
        <w:pStyle w:val="Standard"/>
        <w:spacing w:after="0" w:line="276" w:lineRule="auto"/>
        <w:jc w:val="both"/>
        <w:rPr>
          <w:rFonts w:ascii="Arial" w:hAnsi="Arial" w:cs="Arial"/>
          <w:color w:val="000000"/>
        </w:rPr>
      </w:pPr>
    </w:p>
    <w:p w:rsidR="00C633F6" w:rsidRDefault="00C633F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633F6" w:rsidRDefault="00314E16">
      <w:pPr>
        <w:pStyle w:val="Standard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:rsidR="00C633F6" w:rsidRDefault="00C633F6">
      <w:pPr>
        <w:pStyle w:val="Standard"/>
        <w:spacing w:after="0" w:line="240" w:lineRule="auto"/>
      </w:pPr>
    </w:p>
    <w:p w:rsidR="00C633F6" w:rsidRDefault="00C633F6">
      <w:pPr>
        <w:pStyle w:val="Standard"/>
        <w:spacing w:after="0" w:line="240" w:lineRule="auto"/>
      </w:pPr>
    </w:p>
    <w:p w:rsidR="00C633F6" w:rsidRDefault="00314E16">
      <w:pPr>
        <w:pStyle w:val="Textbody"/>
        <w:spacing w:after="0"/>
        <w:rPr>
          <w:rFonts w:ascii="Arial" w:hAnsi="Arial" w:cs="Arial"/>
          <w:color w:val="000000"/>
          <w:sz w:val="24"/>
          <w:szCs w:val="24"/>
        </w:rPr>
      </w:pPr>
      <w:bookmarkStart w:id="3" w:name="docs-internal-guid-e521d131-7fff-a624-56"/>
      <w:bookmarkEnd w:id="3"/>
      <w:r>
        <w:rPr>
          <w:rFonts w:ascii="Arial" w:hAnsi="Arial" w:cs="Arial"/>
          <w:color w:val="000000"/>
          <w:sz w:val="24"/>
          <w:szCs w:val="24"/>
        </w:rPr>
        <w:t>Dada la organización  curricular la cursada exige un encuentro presencial</w:t>
      </w:r>
      <w:r>
        <w:rPr>
          <w:rFonts w:ascii="Arial" w:hAnsi="Arial" w:cs="Arial"/>
          <w:color w:val="000000"/>
          <w:sz w:val="24"/>
          <w:szCs w:val="24"/>
        </w:rPr>
        <w:t xml:space="preserve"> semanalmente durante dos módulos consecutivos. En contexto de cursada virtual se sostendrá tal espacio mediante encuentro sincrónico.</w:t>
      </w:r>
    </w:p>
    <w:p w:rsidR="00C633F6" w:rsidRDefault="00314E16">
      <w:pPr>
        <w:pStyle w:val="Textbody"/>
        <w:spacing w:after="0" w:line="288" w:lineRule="auto"/>
        <w:ind w:firstLine="72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Se destinará dicho espacio semanal para el desarrollo de los contenidos y de manera simultánea se presentarán consignas </w:t>
      </w:r>
      <w:r>
        <w:rPr>
          <w:rFonts w:ascii="Arial" w:hAnsi="Arial"/>
          <w:color w:val="000000"/>
          <w:sz w:val="24"/>
        </w:rPr>
        <w:t>y  materiales adicionales a través del aula virtual a modo de “seguir en tarea” más allá del encuentro semanal.</w:t>
      </w:r>
    </w:p>
    <w:p w:rsidR="00C633F6" w:rsidRDefault="00314E16">
      <w:pPr>
        <w:pStyle w:val="Textbody"/>
        <w:spacing w:after="0" w:line="288" w:lineRule="auto"/>
        <w:ind w:firstLine="720"/>
        <w:jc w:val="both"/>
      </w:pPr>
      <w:r>
        <w:rPr>
          <w:rFonts w:ascii="Arial" w:hAnsi="Arial"/>
          <w:color w:val="000000"/>
          <w:sz w:val="24"/>
        </w:rPr>
        <w:t xml:space="preserve">En cada cuatrimestre </w:t>
      </w:r>
      <w:r>
        <w:rPr>
          <w:rFonts w:ascii="Arial" w:hAnsi="Arial"/>
          <w:color w:val="000000"/>
          <w:sz w:val="24"/>
          <w:u w:val="single"/>
        </w:rPr>
        <w:t>se realizará un cronograma situado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4"/>
        </w:rPr>
        <w:t>teniendo en cuenta además del desarrollo de los contenidos planteados,  clases destinada</w:t>
      </w:r>
      <w:r>
        <w:rPr>
          <w:rFonts w:ascii="Arial" w:hAnsi="Arial"/>
          <w:color w:val="000000"/>
          <w:sz w:val="24"/>
        </w:rPr>
        <w:t>s a conocer a los estudiantes, relevar inquietudes, desarrollar instancias evaluativas con sus devoluciones y hacer el cierre de cada cuatrimestre.</w:t>
      </w:r>
    </w:p>
    <w:p w:rsidR="00C633F6" w:rsidRDefault="00314E16">
      <w:pPr>
        <w:pStyle w:val="Textbody"/>
        <w:spacing w:before="321" w:after="0" w:line="288" w:lineRule="auto"/>
        <w:ind w:left="15" w:firstLine="705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Estimativamente se estipula el desarrollo de las unidades planteadas de la siguiente manera. </w:t>
      </w:r>
    </w:p>
    <w:p w:rsidR="00C633F6" w:rsidRDefault="00314E16">
      <w:pPr>
        <w:pStyle w:val="Textbody"/>
        <w:spacing w:before="321" w:after="0" w:line="288" w:lineRule="auto"/>
        <w:ind w:left="15"/>
      </w:pPr>
      <w:r>
        <w:rPr>
          <w:rFonts w:ascii="Arial" w:hAnsi="Arial"/>
          <w:color w:val="000000"/>
          <w:sz w:val="24"/>
          <w:u w:val="single"/>
        </w:rPr>
        <w:t>Primer cuatrim</w:t>
      </w:r>
      <w:r>
        <w:rPr>
          <w:rFonts w:ascii="Arial" w:hAnsi="Arial"/>
          <w:color w:val="000000"/>
          <w:sz w:val="24"/>
          <w:u w:val="single"/>
        </w:rPr>
        <w:t>estre</w:t>
      </w:r>
      <w:r>
        <w:rPr>
          <w:rFonts w:ascii="Arial" w:hAnsi="Arial"/>
          <w:color w:val="000000"/>
          <w:sz w:val="24"/>
        </w:rPr>
        <w:t>: Unidades 1  y 2  Pto. A, Pto B y Unidad 3</w:t>
      </w:r>
    </w:p>
    <w:p w:rsidR="00C633F6" w:rsidRDefault="00314E16">
      <w:pPr>
        <w:pStyle w:val="Textbody"/>
        <w:spacing w:before="323" w:after="0" w:line="288" w:lineRule="auto"/>
        <w:ind w:left="7"/>
      </w:pPr>
      <w:r>
        <w:rPr>
          <w:rFonts w:ascii="Arial" w:hAnsi="Arial"/>
          <w:color w:val="000000"/>
          <w:sz w:val="24"/>
          <w:u w:val="single"/>
        </w:rPr>
        <w:t>Segundo cuatrimestre</w:t>
      </w:r>
      <w:r>
        <w:rPr>
          <w:rFonts w:ascii="Arial" w:hAnsi="Arial"/>
          <w:color w:val="000000"/>
          <w:sz w:val="24"/>
        </w:rPr>
        <w:t>: Unidades 2 C , 2 D  y  Unidad 4 </w:t>
      </w:r>
    </w:p>
    <w:p w:rsidR="00C633F6" w:rsidRDefault="00314E16">
      <w:pPr>
        <w:pStyle w:val="Textbody"/>
      </w:pPr>
      <w:r>
        <w:br/>
      </w:r>
    </w:p>
    <w:p w:rsidR="00C633F6" w:rsidRDefault="00C633F6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C633F6" w:rsidRDefault="00C633F6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C633F6" w:rsidRDefault="00314E16">
      <w:pPr>
        <w:pStyle w:val="Standard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:rsidR="00C633F6" w:rsidRDefault="00C633F6">
      <w:pPr>
        <w:pStyle w:val="Standard"/>
        <w:spacing w:after="0" w:line="240" w:lineRule="auto"/>
      </w:pPr>
    </w:p>
    <w:p w:rsidR="00C633F6" w:rsidRDefault="00314E16">
      <w:pPr>
        <w:pStyle w:val="Textbody"/>
        <w:spacing w:after="0"/>
      </w:pPr>
      <w:bookmarkStart w:id="4" w:name="docs-internal-guid-b95252e3-7fff-0f11-86"/>
      <w:bookmarkEnd w:id="4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Evaluación de estudiantes en condición de regulares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C633F6" w:rsidRDefault="00314E16">
      <w:pPr>
        <w:pStyle w:val="Textbody"/>
        <w:shd w:val="clear" w:color="auto" w:fill="FFFFFF"/>
        <w:spacing w:after="0" w:line="288" w:lineRule="auto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Se realizará una evaluación continua a lo largo del proceso de enseñanza y como parte de este evitando que se convierta en una acción sincrónica que atienda solo a los resultados objetados en una instancia particular. 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La información recabada en cada </w:t>
      </w:r>
      <w:r>
        <w:rPr>
          <w:rFonts w:ascii="Arial" w:hAnsi="Arial"/>
          <w:color w:val="000000"/>
          <w:sz w:val="24"/>
        </w:rPr>
        <w:t>instancia evaluativa permitirá ajustar las decisiones didácticas en función de la respuesta de los estudiantes.</w:t>
      </w:r>
    </w:p>
    <w:p w:rsidR="00C633F6" w:rsidRDefault="00314E16">
      <w:pPr>
        <w:pStyle w:val="Textbody"/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Se   realizarán   dos   evaluaciones   parciales, con modalidad presencial y escrita;  y dos trabajos  domiciliarios integrador en cada cuatrime</w:t>
      </w:r>
      <w:r>
        <w:rPr>
          <w:rFonts w:ascii="Arial" w:hAnsi="Arial"/>
          <w:color w:val="000000"/>
          <w:sz w:val="24"/>
        </w:rPr>
        <w:t>stre.</w:t>
      </w:r>
    </w:p>
    <w:p w:rsidR="00C633F6" w:rsidRDefault="00C633F6">
      <w:pPr>
        <w:pStyle w:val="Textbody"/>
      </w:pPr>
    </w:p>
    <w:p w:rsidR="00C633F6" w:rsidRDefault="00314E16">
      <w:pPr>
        <w:pStyle w:val="Textbody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Herramientas de evaluación: </w:t>
      </w:r>
    </w:p>
    <w:p w:rsidR="00C633F6" w:rsidRDefault="00C633F6">
      <w:pPr>
        <w:pStyle w:val="Textbody"/>
      </w:pPr>
    </w:p>
    <w:p w:rsidR="00C633F6" w:rsidRDefault="00314E16">
      <w:pPr>
        <w:pStyle w:val="Textbody"/>
        <w:numPr>
          <w:ilvl w:val="0"/>
          <w:numId w:val="52"/>
        </w:numPr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Un parcial escrito y un trabajo domiciliario grupal de integración por cuatrimestre. La observación y seguimiento de las producciones e intervenciones de cada estudiante en las diferentes clases. </w:t>
      </w:r>
    </w:p>
    <w:p w:rsidR="00C633F6" w:rsidRDefault="00314E16">
      <w:pPr>
        <w:pStyle w:val="Textbody"/>
        <w:numPr>
          <w:ilvl w:val="0"/>
          <w:numId w:val="52"/>
        </w:numPr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Cada instancia de eval</w:t>
      </w:r>
      <w:r>
        <w:rPr>
          <w:rFonts w:ascii="Arial" w:hAnsi="Arial"/>
          <w:color w:val="000000"/>
          <w:sz w:val="24"/>
        </w:rPr>
        <w:t>uación se podrá aprobar con un mínimo de 4 (cuatro) puntos.</w:t>
      </w:r>
    </w:p>
    <w:p w:rsidR="00C633F6" w:rsidRDefault="00314E16">
      <w:pPr>
        <w:pStyle w:val="Textbody"/>
        <w:numPr>
          <w:ilvl w:val="0"/>
          <w:numId w:val="52"/>
        </w:numPr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Para aprobar cada cuatrimestre deben estar aprobadas las dos instancias evaluativas propuestas en cada uno de estos. </w:t>
      </w:r>
    </w:p>
    <w:p w:rsidR="00C633F6" w:rsidRDefault="00314E16">
      <w:pPr>
        <w:pStyle w:val="Textbody"/>
        <w:numPr>
          <w:ilvl w:val="0"/>
          <w:numId w:val="52"/>
        </w:numPr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En caso de desaprobación de un cuatrimestre se podrá recuperar en el periodo d</w:t>
      </w:r>
      <w:r>
        <w:rPr>
          <w:rFonts w:ascii="Arial" w:hAnsi="Arial"/>
          <w:color w:val="000000"/>
          <w:sz w:val="24"/>
        </w:rPr>
        <w:t>e calendario escolar estipulado para tal fin (mes de noviembre)</w:t>
      </w:r>
    </w:p>
    <w:p w:rsidR="00C633F6" w:rsidRDefault="00C633F6">
      <w:pPr>
        <w:pStyle w:val="Textbody"/>
      </w:pPr>
    </w:p>
    <w:p w:rsidR="00C633F6" w:rsidRDefault="00314E16">
      <w:pPr>
        <w:pStyle w:val="Textbody"/>
        <w:spacing w:after="0" w:line="288" w:lineRule="auto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En contexto de cursada virtual, se considera solo una instancia escrita y su defensa oral, en cada uno de los cuatrimestres. Las actividades a entregar en el desarrollo de la cursada serán co</w:t>
      </w:r>
      <w:r>
        <w:rPr>
          <w:rFonts w:ascii="Arial" w:hAnsi="Arial"/>
          <w:b/>
          <w:color w:val="000000"/>
          <w:sz w:val="24"/>
        </w:rPr>
        <w:t>nsideradas como herramientas evaluativas. </w:t>
      </w:r>
    </w:p>
    <w:p w:rsidR="00C633F6" w:rsidRDefault="00314E16">
      <w:pPr>
        <w:pStyle w:val="Textbody"/>
        <w:shd w:val="clear" w:color="auto" w:fill="FFFFFF"/>
        <w:spacing w:after="0" w:line="288" w:lineRule="auto"/>
      </w:pPr>
      <w:r>
        <w:t> </w:t>
      </w:r>
    </w:p>
    <w:p w:rsidR="00C633F6" w:rsidRDefault="00314E16">
      <w:pPr>
        <w:pStyle w:val="Textbody"/>
        <w:shd w:val="clear" w:color="auto" w:fill="FFFFFF"/>
        <w:spacing w:after="0" w:line="288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Serán criterios para la acreditación de la materia:</w:t>
      </w:r>
    </w:p>
    <w:p w:rsidR="00C633F6" w:rsidRDefault="00314E16">
      <w:pPr>
        <w:pStyle w:val="Textbody"/>
        <w:shd w:val="clear" w:color="auto" w:fill="FFFFFF"/>
        <w:spacing w:after="0" w:line="288" w:lineRule="auto"/>
      </w:pPr>
      <w:r>
        <w:t> </w:t>
      </w:r>
    </w:p>
    <w:p w:rsidR="00C633F6" w:rsidRDefault="00314E16">
      <w:pPr>
        <w:pStyle w:val="Textbody"/>
        <w:numPr>
          <w:ilvl w:val="0"/>
          <w:numId w:val="53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Asistencia a clase 60 % estipulado en la normativa del plan de estudios vigente. </w:t>
      </w:r>
    </w:p>
    <w:p w:rsidR="00C633F6" w:rsidRDefault="00314E16">
      <w:pPr>
        <w:pStyle w:val="Textbody"/>
        <w:numPr>
          <w:ilvl w:val="0"/>
          <w:numId w:val="53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 xml:space="preserve">Relevamiento sobre los procesos de aprendizajes (consultas, borradores de </w:t>
      </w:r>
      <w:r>
        <w:rPr>
          <w:rFonts w:ascii="Arial" w:hAnsi="Arial"/>
          <w:color w:val="000000"/>
          <w:sz w:val="24"/>
        </w:rPr>
        <w:t>trabajos a presentar, intercambios e intervenciones en el desarrollo de las clases)</w:t>
      </w:r>
    </w:p>
    <w:p w:rsidR="00C633F6" w:rsidRDefault="00314E16">
      <w:pPr>
        <w:pStyle w:val="Textbody"/>
        <w:numPr>
          <w:ilvl w:val="0"/>
          <w:numId w:val="53"/>
        </w:numPr>
        <w:shd w:val="clear" w:color="auto" w:fill="FFFFFF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Aprobación de los dos parciales y de dos trabajos domiciliarios integradores de los contenidos trabajados a lo largo del programa.</w:t>
      </w:r>
    </w:p>
    <w:p w:rsidR="00C633F6" w:rsidRDefault="00314E16">
      <w:pPr>
        <w:pStyle w:val="Textbody"/>
        <w:numPr>
          <w:ilvl w:val="0"/>
          <w:numId w:val="54"/>
        </w:numPr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Aprobación de examen final oral.</w:t>
      </w:r>
    </w:p>
    <w:p w:rsidR="00C633F6" w:rsidRDefault="00C633F6">
      <w:pPr>
        <w:pStyle w:val="Textbody"/>
      </w:pPr>
    </w:p>
    <w:p w:rsidR="00C633F6" w:rsidRDefault="00314E16">
      <w:pPr>
        <w:pStyle w:val="Textbody"/>
        <w:spacing w:after="0" w:line="288" w:lineRule="auto"/>
        <w:jc w:val="both"/>
      </w:pPr>
      <w:r>
        <w:rPr>
          <w:rFonts w:ascii="Arial" w:hAnsi="Arial"/>
          <w:color w:val="000000"/>
          <w:sz w:val="24"/>
          <w:u w:val="single"/>
        </w:rPr>
        <w:t>En toda</w:t>
      </w:r>
      <w:r>
        <w:rPr>
          <w:rFonts w:ascii="Arial" w:hAnsi="Arial"/>
          <w:color w:val="000000"/>
          <w:sz w:val="24"/>
          <w:u w:val="single"/>
        </w:rPr>
        <w:t>s las instancias de evaluación se espera constatar</w:t>
      </w:r>
      <w:r>
        <w:rPr>
          <w:rFonts w:ascii="Arial" w:hAnsi="Arial"/>
          <w:color w:val="000000"/>
          <w:sz w:val="24"/>
        </w:rPr>
        <w:t>: Apropiación de los contenidos desarrollados, posibilidad de transferencia de lo aprendido, claridad conceptual, manejo de la articulación de contenidos, correcta justificación de los enunciados, capacidad</w:t>
      </w:r>
      <w:r>
        <w:rPr>
          <w:rFonts w:ascii="Arial" w:hAnsi="Arial"/>
          <w:color w:val="000000"/>
          <w:sz w:val="24"/>
        </w:rPr>
        <w:t xml:space="preserve"> de reflexión y análisis a una situación concreta, presentación formal de las producciones de acuerdo a las pautas explicitadas. </w:t>
      </w:r>
    </w:p>
    <w:p w:rsidR="00C633F6" w:rsidRDefault="00C633F6">
      <w:pPr>
        <w:pStyle w:val="Textbody"/>
      </w:pPr>
    </w:p>
    <w:p w:rsidR="00C633F6" w:rsidRDefault="00314E16">
      <w:pPr>
        <w:pStyle w:val="Textbody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Devolución de resultados:</w:t>
      </w:r>
    </w:p>
    <w:p w:rsidR="00C633F6" w:rsidRDefault="00314E16">
      <w:pPr>
        <w:pStyle w:val="Textbody"/>
        <w:spacing w:after="0" w:line="288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Se realizará una devolución oral u escrita (conforme al instrumento de evaluación en cuestión) cons</w:t>
      </w:r>
      <w:r>
        <w:rPr>
          <w:rFonts w:ascii="Arial" w:hAnsi="Arial"/>
          <w:color w:val="000000"/>
          <w:sz w:val="24"/>
        </w:rPr>
        <w:t>ignando los resultados y apreciaciones a partir de los criterios explicitados . La transmisión será individual o grupal (conforme al instrumento en cuestión) permitiendo el correspondiente descargo si el/la implicado/a lo considera. </w:t>
      </w:r>
    </w:p>
    <w:p w:rsidR="00C633F6" w:rsidRDefault="00C633F6">
      <w:pPr>
        <w:pStyle w:val="Textbody"/>
      </w:pPr>
    </w:p>
    <w:p w:rsidR="00C633F6" w:rsidRDefault="00314E16">
      <w:pPr>
        <w:pStyle w:val="Textbody"/>
        <w:spacing w:after="0" w:line="288" w:lineRule="auto"/>
        <w:jc w:val="both"/>
      </w:pPr>
      <w:r>
        <w:rPr>
          <w:rFonts w:ascii="Arial" w:hAnsi="Arial"/>
          <w:color w:val="000000"/>
          <w:sz w:val="24"/>
          <w:u w:val="single"/>
        </w:rPr>
        <w:t>Evaluación de estudia</w:t>
      </w:r>
      <w:r>
        <w:rPr>
          <w:rFonts w:ascii="Arial" w:hAnsi="Arial"/>
          <w:color w:val="000000"/>
          <w:sz w:val="24"/>
          <w:u w:val="single"/>
        </w:rPr>
        <w:t>ntes en condición de libre :</w:t>
      </w:r>
      <w:r>
        <w:rPr>
          <w:color w:val="000000"/>
        </w:rPr>
        <w:t> </w:t>
      </w:r>
    </w:p>
    <w:p w:rsidR="00C633F6" w:rsidRDefault="00C633F6">
      <w:pPr>
        <w:pStyle w:val="Textbody"/>
      </w:pPr>
    </w:p>
    <w:p w:rsidR="00C633F6" w:rsidRDefault="00314E16">
      <w:pPr>
        <w:pStyle w:val="Textbody"/>
        <w:spacing w:after="0" w:line="288" w:lineRule="auto"/>
        <w:ind w:firstLine="72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Los/as estudiantes se inscribirán a la mesa en las fechas que el instituto estipule y pasarán por la instancia de examen escrito, el que una vez aprobado habilita  para la instancia de examen oral. </w:t>
      </w:r>
    </w:p>
    <w:p w:rsidR="00C633F6" w:rsidRDefault="00314E16">
      <w:pPr>
        <w:pStyle w:val="Textbody"/>
        <w:spacing w:after="0" w:line="288" w:lineRule="auto"/>
        <w:ind w:firstLine="72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El examen escrito consta d</w:t>
      </w:r>
      <w:r>
        <w:rPr>
          <w:rFonts w:ascii="Arial" w:hAnsi="Arial"/>
          <w:color w:val="000000"/>
          <w:sz w:val="24"/>
        </w:rPr>
        <w:t>e preguntas de desarrollo y articulación sobre los contenidos prioritarios de cada una de las unidades del programa de la materia. </w:t>
      </w:r>
    </w:p>
    <w:p w:rsidR="00C633F6" w:rsidRDefault="00314E16">
      <w:pPr>
        <w:pStyle w:val="Textbody"/>
        <w:spacing w:after="0" w:line="288" w:lineRule="auto"/>
        <w:ind w:firstLine="72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Los criterios de aprobación son los mismos que se explicitan para los estudiantes en condición de regulares. </w:t>
      </w:r>
    </w:p>
    <w:p w:rsidR="00C633F6" w:rsidRDefault="00C633F6">
      <w:pPr>
        <w:pStyle w:val="Textbody"/>
      </w:pPr>
    </w:p>
    <w:p w:rsidR="00C633F6" w:rsidRDefault="00314E16">
      <w:pPr>
        <w:pStyle w:val="Standard"/>
        <w:spacing w:after="0" w:line="240" w:lineRule="auto"/>
        <w:ind w:left="1080"/>
      </w:pPr>
      <w:r>
        <w:rPr>
          <w:rFonts w:ascii="Arial" w:hAnsi="Arial" w:cs="Arial"/>
          <w:sz w:val="24"/>
          <w:szCs w:val="24"/>
        </w:rPr>
        <w:t xml:space="preserve"> </w:t>
      </w:r>
    </w:p>
    <w:p w:rsidR="00C633F6" w:rsidRDefault="00C633F6">
      <w:pPr>
        <w:pStyle w:val="Standard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u w:val="single"/>
        </w:rPr>
      </w:pPr>
    </w:p>
    <w:p w:rsidR="00C633F6" w:rsidRDefault="00314E16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  <w:sz w:val="24"/>
          <w:szCs w:val="24"/>
          <w:u w:val="single"/>
        </w:rPr>
        <w:t>CONDICIONE</w:t>
      </w:r>
      <w:r>
        <w:rPr>
          <w:rFonts w:ascii="Arial" w:hAnsi="Arial" w:cs="Arial"/>
          <w:b/>
          <w:bCs/>
          <w:sz w:val="24"/>
          <w:szCs w:val="24"/>
          <w:u w:val="single"/>
        </w:rPr>
        <w:t>S PARA LA APROBACION DE LA CURSADA (en contexto de cursada virtual)</w:t>
      </w:r>
      <w:r>
        <w:rPr>
          <w:rFonts w:ascii="Arial" w:hAnsi="Arial" w:cs="Arial"/>
          <w:b/>
          <w:bCs/>
          <w:sz w:val="24"/>
          <w:szCs w:val="24"/>
        </w:rPr>
        <w:t xml:space="preserve"> : aprobar las instancias de evaluaciones detralladas arriba, particiapcin activa comprobable mediantes las diferentes intervenciones planteadas en las clases. Participacion del 100% de las</w:t>
      </w:r>
      <w:r>
        <w:rPr>
          <w:rFonts w:ascii="Arial" w:hAnsi="Arial" w:cs="Arial"/>
          <w:b/>
          <w:bCs/>
          <w:sz w:val="24"/>
          <w:szCs w:val="24"/>
        </w:rPr>
        <w:t xml:space="preserve"> propuestas del aula virtual. Participacion de al menos el 50% de los encuentros sincronicos realizados en cada cuatrimestre.</w:t>
      </w:r>
    </w:p>
    <w:p w:rsidR="00C633F6" w:rsidRDefault="00C633F6">
      <w:pPr>
        <w:pStyle w:val="Standard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33F6" w:rsidRDefault="00C633F6">
      <w:pPr>
        <w:pStyle w:val="Standard"/>
        <w:spacing w:after="0" w:line="24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</w:p>
    <w:p w:rsidR="00C633F6" w:rsidRDefault="00314E16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>
        <w:rPr>
          <w:rFonts w:ascii="Arial" w:hAnsi="Arial" w:cs="Arial"/>
          <w:b/>
          <w:bCs/>
          <w:sz w:val="24"/>
          <w:szCs w:val="24"/>
        </w:rPr>
        <w:t xml:space="preserve"> : Aprobacion de la cursada. Aprobacion del examen final (regular o libre).</w:t>
      </w:r>
    </w:p>
    <w:p w:rsidR="00C633F6" w:rsidRDefault="00C633F6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633F6" w:rsidRDefault="00C633F6">
      <w:pPr>
        <w:pStyle w:val="Prrafodelista"/>
        <w:spacing w:after="0" w:line="240" w:lineRule="auto"/>
      </w:pPr>
    </w:p>
    <w:sectPr w:rsidR="00C633F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65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16" w:rsidRDefault="00314E16">
      <w:pPr>
        <w:spacing w:after="0" w:line="240" w:lineRule="auto"/>
      </w:pPr>
      <w:r>
        <w:separator/>
      </w:r>
    </w:p>
  </w:endnote>
  <w:endnote w:type="continuationSeparator" w:id="0">
    <w:p w:rsidR="00314E16" w:rsidRDefault="0031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Song Std L">
    <w:panose1 w:val="020203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87" w:rsidRDefault="00314E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87" w:rsidRDefault="00314E16">
    <w:pPr>
      <w:pStyle w:val="Standard"/>
      <w:jc w:val="right"/>
    </w:pPr>
    <w:r>
      <w:rPr>
        <w:rFonts w:ascii="Arial" w:hAnsi="Arial" w:cs="Arial"/>
        <w:b/>
        <w:sz w:val="16"/>
        <w:szCs w:val="16"/>
      </w:rPr>
      <w:t>PLAN AUTORIZADO POR RES</w:t>
    </w:r>
    <w:r>
      <w:rPr>
        <w:rFonts w:ascii="Arial" w:hAnsi="Arial" w:cs="Arial"/>
        <w:b/>
        <w:sz w:val="16"/>
        <w:szCs w:val="16"/>
      </w:rPr>
      <w:t>OLUCION N°: 13259/99</w:t>
    </w:r>
  </w:p>
  <w:p w:rsidR="00156387" w:rsidRDefault="00314E16">
    <w:pPr>
      <w:pStyle w:val="Standard"/>
      <w:pBdr>
        <w:bottom w:val="single" w:sz="6" w:space="1" w:color="00000A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:rsidR="00156387" w:rsidRDefault="00314E16">
    <w:pPr>
      <w:pStyle w:val="Standard"/>
      <w:spacing w:after="0" w:line="240" w:lineRule="auto"/>
      <w:jc w:val="center"/>
    </w:pPr>
    <w:r>
      <w:rPr>
        <w:rFonts w:ascii="Arial" w:hAnsi="Arial" w:cs="Arial"/>
        <w:b/>
        <w:sz w:val="20"/>
        <w:szCs w:val="20"/>
        <w:u w:val="single"/>
      </w:rPr>
      <w:t>VIGENCIA AÑO/S</w:t>
    </w:r>
    <w:r>
      <w:rPr>
        <w:rFonts w:ascii="Arial" w:hAnsi="Arial" w:cs="Arial"/>
        <w:b/>
        <w:sz w:val="20"/>
        <w:szCs w:val="20"/>
      </w:rPr>
      <w:t>: 2020/2021</w:t>
    </w:r>
  </w:p>
  <w:p w:rsidR="00156387" w:rsidRDefault="00314E16">
    <w:pPr>
      <w:pStyle w:val="Standard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16" w:rsidRDefault="00314E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14E16" w:rsidRDefault="0031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87" w:rsidRDefault="00314E16">
    <w:pPr>
      <w:pStyle w:val="Standard"/>
    </w:pPr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87" w:rsidRDefault="00314E16">
    <w:pPr>
      <w:pStyle w:val="Ttulo"/>
      <w:rPr>
        <w:rFonts w:ascii="Arial" w:hAnsi="Arial" w:cs="Arial"/>
        <w:i w:val="0"/>
        <w:color w:val="000000"/>
        <w:szCs w:val="18"/>
      </w:rPr>
    </w:pPr>
    <w:r>
      <w:rPr>
        <w:rFonts w:ascii="Arial" w:hAnsi="Arial" w:cs="Arial"/>
        <w:i w:val="0"/>
        <w:noProof/>
        <w:color w:val="000000"/>
        <w:szCs w:val="18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495360</wp:posOffset>
          </wp:positionH>
          <wp:positionV relativeFrom="paragraph">
            <wp:posOffset>-1800</wp:posOffset>
          </wp:positionV>
          <wp:extent cx="950039" cy="865440"/>
          <wp:effectExtent l="0" t="0" r="2461" b="0"/>
          <wp:wrapNone/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039" cy="865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156387" w:rsidRDefault="00314E16">
    <w:pPr>
      <w:pStyle w:val="Ttulo"/>
      <w:rPr>
        <w:rFonts w:eastAsia="Adobe Song Std L"/>
        <w:i w:val="0"/>
        <w:color w:val="000000"/>
        <w:sz w:val="16"/>
        <w:szCs w:val="18"/>
      </w:rPr>
    </w:pPr>
  </w:p>
  <w:p w:rsidR="00156387" w:rsidRDefault="00314E16">
    <w:pPr>
      <w:pStyle w:val="Ttulo"/>
      <w:rPr>
        <w:rFonts w:eastAsia="Adobe Song Std L"/>
        <w:i w:val="0"/>
        <w:color w:val="000000"/>
        <w:sz w:val="16"/>
        <w:szCs w:val="18"/>
      </w:rPr>
    </w:pPr>
  </w:p>
  <w:p w:rsidR="00156387" w:rsidRDefault="00314E16">
    <w:pPr>
      <w:pStyle w:val="Ttulo"/>
      <w:rPr>
        <w:rFonts w:eastAsia="Adobe Song Std L"/>
        <w:i w:val="0"/>
        <w:color w:val="000000"/>
        <w:sz w:val="16"/>
        <w:szCs w:val="18"/>
      </w:rPr>
    </w:pPr>
  </w:p>
  <w:p w:rsidR="00156387" w:rsidRDefault="00314E16">
    <w:pPr>
      <w:pStyle w:val="Ttulo"/>
      <w:rPr>
        <w:rFonts w:eastAsia="Adobe Song Std L"/>
        <w:i w:val="0"/>
        <w:color w:val="000000"/>
        <w:sz w:val="16"/>
        <w:szCs w:val="18"/>
      </w:rPr>
    </w:pPr>
  </w:p>
  <w:p w:rsidR="00156387" w:rsidRDefault="00314E16">
    <w:pPr>
      <w:pStyle w:val="Ttulo"/>
      <w:rPr>
        <w:rFonts w:eastAsia="Adobe Song Std L"/>
        <w:i w:val="0"/>
        <w:color w:val="000000"/>
        <w:sz w:val="16"/>
        <w:szCs w:val="18"/>
      </w:rPr>
    </w:pPr>
  </w:p>
  <w:p w:rsidR="00156387" w:rsidRDefault="00314E16">
    <w:pPr>
      <w:pStyle w:val="Ttulo"/>
      <w:rPr>
        <w:rFonts w:eastAsia="Adobe Song Std L"/>
        <w:i w:val="0"/>
        <w:color w:val="000000"/>
        <w:sz w:val="16"/>
        <w:szCs w:val="18"/>
      </w:rPr>
    </w:pPr>
  </w:p>
  <w:p w:rsidR="00156387" w:rsidRDefault="00314E16">
    <w:pPr>
      <w:pStyle w:val="Ttulo"/>
    </w:pPr>
    <w:r>
      <w:rPr>
        <w:rFonts w:eastAsia="Adobe Song Std L"/>
        <w:i w:val="0"/>
        <w:color w:val="000000"/>
        <w:sz w:val="16"/>
        <w:szCs w:val="18"/>
      </w:rPr>
      <w:t>Provincia de Buenos Aires</w:t>
    </w:r>
  </w:p>
  <w:p w:rsidR="00156387" w:rsidRDefault="00314E16">
    <w:pPr>
      <w:pStyle w:val="Ttulo"/>
    </w:pPr>
    <w:r>
      <w:rPr>
        <w:rFonts w:eastAsia="Adobe Song Std L"/>
        <w:i w:val="0"/>
        <w:color w:val="000000"/>
        <w:sz w:val="16"/>
        <w:szCs w:val="18"/>
      </w:rPr>
      <w:t>Dirección de Cultura y Educación</w:t>
    </w:r>
  </w:p>
  <w:p w:rsidR="00156387" w:rsidRDefault="00314E16">
    <w:pPr>
      <w:pStyle w:val="Ttulo"/>
    </w:pPr>
    <w:r>
      <w:rPr>
        <w:rFonts w:eastAsia="Adobe Song Std L"/>
        <w:i w:val="0"/>
        <w:color w:val="000000"/>
        <w:sz w:val="16"/>
        <w:szCs w:val="18"/>
      </w:rPr>
      <w:t>Dirección de Educación Superior Docente Inicial</w:t>
    </w:r>
  </w:p>
  <w:p w:rsidR="00156387" w:rsidRDefault="00314E16">
    <w:pPr>
      <w:pStyle w:val="Ttulo"/>
    </w:pPr>
    <w:r>
      <w:rPr>
        <w:i w:val="0"/>
        <w:color w:val="000000"/>
        <w:sz w:val="28"/>
        <w:szCs w:val="18"/>
        <w:lang w:val="es-AR"/>
      </w:rPr>
      <w:t>Instituto Superior de Formación Docente y Técnica Nº 46</w:t>
    </w:r>
  </w:p>
  <w:p w:rsidR="00156387" w:rsidRDefault="00314E16">
    <w:pPr>
      <w:pStyle w:val="Ttulo"/>
    </w:pPr>
    <w:r>
      <w:rPr>
        <w:i w:val="0"/>
        <w:color w:val="000000"/>
        <w:sz w:val="28"/>
        <w:szCs w:val="18"/>
        <w:lang w:val="es-AR"/>
      </w:rPr>
      <w:t>“2 de abril de 1982”</w:t>
    </w:r>
  </w:p>
  <w:p w:rsidR="00156387" w:rsidRDefault="00314E16">
    <w:pPr>
      <w:pStyle w:val="Ttulo"/>
      <w:rPr>
        <w:i w:val="0"/>
        <w:color w:val="000000"/>
        <w:sz w:val="28"/>
        <w:szCs w:val="18"/>
        <w:lang w:val="es-AR"/>
      </w:rPr>
    </w:pPr>
  </w:p>
  <w:p w:rsidR="00156387" w:rsidRDefault="00314E16">
    <w:pPr>
      <w:pStyle w:val="Ttulo"/>
    </w:pPr>
    <w:r>
      <w:rPr>
        <w:i w:val="0"/>
        <w:color w:val="000000"/>
        <w:sz w:val="20"/>
        <w:szCs w:val="18"/>
      </w:rPr>
      <w:t>Sede: Av. Pueyrredón 1250</w:t>
    </w:r>
  </w:p>
  <w:p w:rsidR="00156387" w:rsidRDefault="00314E16">
    <w:pPr>
      <w:pStyle w:val="Ttulo"/>
    </w:pPr>
    <w:r>
      <w:rPr>
        <w:i w:val="0"/>
        <w:color w:val="000000"/>
        <w:sz w:val="20"/>
        <w:szCs w:val="18"/>
      </w:rPr>
      <w:t>Sub-sede: Medrano 90</w:t>
    </w:r>
  </w:p>
  <w:p w:rsidR="00156387" w:rsidRDefault="00314E16">
    <w:pPr>
      <w:pStyle w:val="Ttulo"/>
    </w:pPr>
    <w:r>
      <w:rPr>
        <w:i w:val="0"/>
        <w:color w:val="000000"/>
        <w:sz w:val="20"/>
        <w:szCs w:val="18"/>
      </w:rPr>
      <w:t xml:space="preserve"> Ramos Mejía., </w:t>
    </w:r>
    <w:r>
      <w:rPr>
        <w:i w:val="0"/>
        <w:color w:val="000000"/>
        <w:sz w:val="20"/>
        <w:szCs w:val="18"/>
      </w:rPr>
      <w:t>La Matanza</w:t>
    </w:r>
  </w:p>
  <w:p w:rsidR="00156387" w:rsidRDefault="00314E16">
    <w:pPr>
      <w:pStyle w:val="Ttulo"/>
    </w:pPr>
    <w:r>
      <w:rPr>
        <w:i w:val="0"/>
        <w:color w:val="000000"/>
        <w:sz w:val="20"/>
        <w:szCs w:val="18"/>
        <w:lang w:val="es-AR"/>
      </w:rPr>
      <w:t xml:space="preserve">Te:+54 011 4658-6285  </w:t>
    </w:r>
  </w:p>
  <w:p w:rsidR="00156387" w:rsidRDefault="00314E16">
    <w:pPr>
      <w:pStyle w:val="Encabezado"/>
      <w:tabs>
        <w:tab w:val="clear" w:pos="4419"/>
        <w:tab w:val="center" w:pos="4820"/>
      </w:tabs>
    </w:pPr>
    <w:r>
      <w:rPr>
        <w:rFonts w:ascii="Arial" w:hAnsi="Arial" w:cs="Arial"/>
        <w:b/>
        <w:i/>
        <w:color w:val="000000"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  <w:p w:rsidR="00156387" w:rsidRDefault="00314E16">
    <w:pPr>
      <w:pStyle w:val="Encabezado"/>
      <w:tabs>
        <w:tab w:val="clear" w:pos="4419"/>
        <w:tab w:val="clear" w:pos="8838"/>
        <w:tab w:val="center" w:pos="5954"/>
        <w:tab w:val="right" w:pos="9972"/>
      </w:tabs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7EF"/>
    <w:multiLevelType w:val="multilevel"/>
    <w:tmpl w:val="38488074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3CE295A"/>
    <w:multiLevelType w:val="multilevel"/>
    <w:tmpl w:val="4AE828EC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5037F20"/>
    <w:multiLevelType w:val="multilevel"/>
    <w:tmpl w:val="7E6C5BA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053F015C"/>
    <w:multiLevelType w:val="multilevel"/>
    <w:tmpl w:val="C00AED4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06B02FD6"/>
    <w:multiLevelType w:val="multilevel"/>
    <w:tmpl w:val="AC745B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99267E2"/>
    <w:multiLevelType w:val="multilevel"/>
    <w:tmpl w:val="30CEC096"/>
    <w:styleLink w:val="WWNum15"/>
    <w:lvl w:ilvl="0">
      <w:numFmt w:val="bullet"/>
      <w:lvlText w:val=""/>
      <w:lvlJc w:val="left"/>
      <w:pPr>
        <w:ind w:left="768" w:hanging="360"/>
      </w:pPr>
    </w:lvl>
    <w:lvl w:ilvl="1">
      <w:numFmt w:val="bullet"/>
      <w:lvlText w:val="o"/>
      <w:lvlJc w:val="left"/>
      <w:pPr>
        <w:ind w:left="1488" w:hanging="360"/>
      </w:pPr>
      <w:rPr>
        <w:rFonts w:cs="Courier New"/>
      </w:rPr>
    </w:lvl>
    <w:lvl w:ilvl="2">
      <w:numFmt w:val="bullet"/>
      <w:lvlText w:val=""/>
      <w:lvlJc w:val="left"/>
      <w:pPr>
        <w:ind w:left="2208" w:hanging="360"/>
      </w:pPr>
    </w:lvl>
    <w:lvl w:ilvl="3">
      <w:numFmt w:val="bullet"/>
      <w:lvlText w:val=""/>
      <w:lvlJc w:val="left"/>
      <w:pPr>
        <w:ind w:left="2928" w:hanging="360"/>
      </w:pPr>
    </w:lvl>
    <w:lvl w:ilvl="4">
      <w:numFmt w:val="bullet"/>
      <w:lvlText w:val="o"/>
      <w:lvlJc w:val="left"/>
      <w:pPr>
        <w:ind w:left="3648" w:hanging="360"/>
      </w:pPr>
      <w:rPr>
        <w:rFonts w:cs="Courier New"/>
      </w:rPr>
    </w:lvl>
    <w:lvl w:ilvl="5">
      <w:numFmt w:val="bullet"/>
      <w:lvlText w:val=""/>
      <w:lvlJc w:val="left"/>
      <w:pPr>
        <w:ind w:left="4368" w:hanging="360"/>
      </w:pPr>
    </w:lvl>
    <w:lvl w:ilvl="6">
      <w:numFmt w:val="bullet"/>
      <w:lvlText w:val=""/>
      <w:lvlJc w:val="left"/>
      <w:pPr>
        <w:ind w:left="5088" w:hanging="360"/>
      </w:pPr>
    </w:lvl>
    <w:lvl w:ilvl="7">
      <w:numFmt w:val="bullet"/>
      <w:lvlText w:val="o"/>
      <w:lvlJc w:val="left"/>
      <w:pPr>
        <w:ind w:left="5808" w:hanging="360"/>
      </w:pPr>
      <w:rPr>
        <w:rFonts w:cs="Courier New"/>
      </w:rPr>
    </w:lvl>
    <w:lvl w:ilvl="8">
      <w:numFmt w:val="bullet"/>
      <w:lvlText w:val=""/>
      <w:lvlJc w:val="left"/>
      <w:pPr>
        <w:ind w:left="6528" w:hanging="360"/>
      </w:pPr>
    </w:lvl>
  </w:abstractNum>
  <w:abstractNum w:abstractNumId="6" w15:restartNumberingAfterBreak="0">
    <w:nsid w:val="09984BA8"/>
    <w:multiLevelType w:val="multilevel"/>
    <w:tmpl w:val="5C4655F2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0FA13B53"/>
    <w:multiLevelType w:val="multilevel"/>
    <w:tmpl w:val="62B4FF1C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11203483"/>
    <w:multiLevelType w:val="multilevel"/>
    <w:tmpl w:val="A5461946"/>
    <w:styleLink w:val="WWNum1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11F35BFE"/>
    <w:multiLevelType w:val="multilevel"/>
    <w:tmpl w:val="D7B4B74E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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17280C7E"/>
    <w:multiLevelType w:val="multilevel"/>
    <w:tmpl w:val="EF7CF6B4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185073FE"/>
    <w:multiLevelType w:val="multilevel"/>
    <w:tmpl w:val="4704CB1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19CD078A"/>
    <w:multiLevelType w:val="multilevel"/>
    <w:tmpl w:val="D146F04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1A001523"/>
    <w:multiLevelType w:val="multilevel"/>
    <w:tmpl w:val="13645D0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 w15:restartNumberingAfterBreak="0">
    <w:nsid w:val="1AED2DD4"/>
    <w:multiLevelType w:val="multilevel"/>
    <w:tmpl w:val="A5B48F5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 w15:restartNumberingAfterBreak="0">
    <w:nsid w:val="1C621F73"/>
    <w:multiLevelType w:val="multilevel"/>
    <w:tmpl w:val="4FD4CF68"/>
    <w:styleLink w:val="WWNum23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22C76CAC"/>
    <w:multiLevelType w:val="multilevel"/>
    <w:tmpl w:val="90DE0030"/>
    <w:styleLink w:val="WWNum21"/>
    <w:lvl w:ilvl="0">
      <w:numFmt w:val="bullet"/>
      <w:lvlText w:val="o"/>
      <w:lvlJc w:val="left"/>
      <w:pPr>
        <w:ind w:left="720" w:hanging="360"/>
      </w:pPr>
      <w:rPr>
        <w:rFonts w:cs="Courier New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233C6559"/>
    <w:multiLevelType w:val="multilevel"/>
    <w:tmpl w:val="87764EA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 w15:restartNumberingAfterBreak="0">
    <w:nsid w:val="24645A6D"/>
    <w:multiLevelType w:val="multilevel"/>
    <w:tmpl w:val="A29A5DAE"/>
    <w:styleLink w:val="WWNum18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9" w15:restartNumberingAfterBreak="0">
    <w:nsid w:val="2E7210AE"/>
    <w:multiLevelType w:val="multilevel"/>
    <w:tmpl w:val="38F2F266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2FAD449B"/>
    <w:multiLevelType w:val="multilevel"/>
    <w:tmpl w:val="4828896A"/>
    <w:styleLink w:val="WWNum19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21" w15:restartNumberingAfterBreak="0">
    <w:nsid w:val="314D0181"/>
    <w:multiLevelType w:val="multilevel"/>
    <w:tmpl w:val="BB5C3A66"/>
    <w:styleLink w:val="WWNum24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318F7474"/>
    <w:multiLevelType w:val="multilevel"/>
    <w:tmpl w:val="9712FB1E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31C35134"/>
    <w:multiLevelType w:val="multilevel"/>
    <w:tmpl w:val="1BF8668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 w15:restartNumberingAfterBreak="0">
    <w:nsid w:val="32E405C8"/>
    <w:multiLevelType w:val="multilevel"/>
    <w:tmpl w:val="D0DE940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5" w15:restartNumberingAfterBreak="0">
    <w:nsid w:val="33272F13"/>
    <w:multiLevelType w:val="multilevel"/>
    <w:tmpl w:val="591E41D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6" w15:restartNumberingAfterBreak="0">
    <w:nsid w:val="351361B4"/>
    <w:multiLevelType w:val="multilevel"/>
    <w:tmpl w:val="FB3E18F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 w15:restartNumberingAfterBreak="0">
    <w:nsid w:val="37917128"/>
    <w:multiLevelType w:val="multilevel"/>
    <w:tmpl w:val="C6D2D8D6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3D3269E0"/>
    <w:multiLevelType w:val="multilevel"/>
    <w:tmpl w:val="FB045C76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3E8771FD"/>
    <w:multiLevelType w:val="multilevel"/>
    <w:tmpl w:val="79341FB8"/>
    <w:styleLink w:val="WWNum22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41DA1C2D"/>
    <w:multiLevelType w:val="multilevel"/>
    <w:tmpl w:val="6826F1A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1" w15:restartNumberingAfterBreak="0">
    <w:nsid w:val="48B165A6"/>
    <w:multiLevelType w:val="multilevel"/>
    <w:tmpl w:val="BCF8EF1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2" w15:restartNumberingAfterBreak="0">
    <w:nsid w:val="4D19062C"/>
    <w:multiLevelType w:val="multilevel"/>
    <w:tmpl w:val="D6389FC4"/>
    <w:styleLink w:val="WWNum26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52827C05"/>
    <w:multiLevelType w:val="multilevel"/>
    <w:tmpl w:val="21BECEF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4" w15:restartNumberingAfterBreak="0">
    <w:nsid w:val="54580AC9"/>
    <w:multiLevelType w:val="multilevel"/>
    <w:tmpl w:val="014ABC50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5" w15:restartNumberingAfterBreak="0">
    <w:nsid w:val="578F5BC0"/>
    <w:multiLevelType w:val="multilevel"/>
    <w:tmpl w:val="415816F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6" w15:restartNumberingAfterBreak="0">
    <w:nsid w:val="59317916"/>
    <w:multiLevelType w:val="multilevel"/>
    <w:tmpl w:val="07F6B156"/>
    <w:styleLink w:val="WWNum16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37" w15:restartNumberingAfterBreak="0">
    <w:nsid w:val="59D34FB6"/>
    <w:multiLevelType w:val="multilevel"/>
    <w:tmpl w:val="77F452E2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5D4435AC"/>
    <w:multiLevelType w:val="multilevel"/>
    <w:tmpl w:val="7134539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9" w15:restartNumberingAfterBreak="0">
    <w:nsid w:val="627C6DD9"/>
    <w:multiLevelType w:val="multilevel"/>
    <w:tmpl w:val="EF3A3568"/>
    <w:styleLink w:val="WWNum27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0" w15:restartNumberingAfterBreak="0">
    <w:nsid w:val="632851AB"/>
    <w:multiLevelType w:val="multilevel"/>
    <w:tmpl w:val="CCF6A47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1" w15:restartNumberingAfterBreak="0">
    <w:nsid w:val="663D11F7"/>
    <w:multiLevelType w:val="multilevel"/>
    <w:tmpl w:val="B6D6B5AE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2" w15:restartNumberingAfterBreak="0">
    <w:nsid w:val="67866006"/>
    <w:multiLevelType w:val="multilevel"/>
    <w:tmpl w:val="31F4EDC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3" w15:restartNumberingAfterBreak="0">
    <w:nsid w:val="679C1C3B"/>
    <w:multiLevelType w:val="multilevel"/>
    <w:tmpl w:val="5B8EA8C2"/>
    <w:styleLink w:val="WWNum25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4" w15:restartNumberingAfterBreak="0">
    <w:nsid w:val="6A1F6F7E"/>
    <w:multiLevelType w:val="multilevel"/>
    <w:tmpl w:val="0D1417B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5" w15:restartNumberingAfterBreak="0">
    <w:nsid w:val="6DB46840"/>
    <w:multiLevelType w:val="multilevel"/>
    <w:tmpl w:val="7F9C236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6" w15:restartNumberingAfterBreak="0">
    <w:nsid w:val="707917A0"/>
    <w:multiLevelType w:val="multilevel"/>
    <w:tmpl w:val="190C4F5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7" w15:restartNumberingAfterBreak="0">
    <w:nsid w:val="7106368F"/>
    <w:multiLevelType w:val="multilevel"/>
    <w:tmpl w:val="75663D9E"/>
    <w:styleLink w:val="WWNum17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48" w15:restartNumberingAfterBreak="0">
    <w:nsid w:val="71DD7698"/>
    <w:multiLevelType w:val="multilevel"/>
    <w:tmpl w:val="F726EF8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9" w15:restartNumberingAfterBreak="0">
    <w:nsid w:val="72A5071F"/>
    <w:multiLevelType w:val="multilevel"/>
    <w:tmpl w:val="C2DC1A44"/>
    <w:styleLink w:val="WWNum1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0" w15:restartNumberingAfterBreak="0">
    <w:nsid w:val="74437B79"/>
    <w:multiLevelType w:val="multilevel"/>
    <w:tmpl w:val="594E98E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1" w15:restartNumberingAfterBreak="0">
    <w:nsid w:val="744F4580"/>
    <w:multiLevelType w:val="multilevel"/>
    <w:tmpl w:val="1326EFF2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77251643"/>
    <w:multiLevelType w:val="multilevel"/>
    <w:tmpl w:val="760E9CB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3" w15:restartNumberingAfterBreak="0">
    <w:nsid w:val="7C941EF3"/>
    <w:multiLevelType w:val="multilevel"/>
    <w:tmpl w:val="059ED0B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8"/>
  </w:num>
  <w:num w:numId="3">
    <w:abstractNumId w:val="27"/>
  </w:num>
  <w:num w:numId="4">
    <w:abstractNumId w:val="9"/>
  </w:num>
  <w:num w:numId="5">
    <w:abstractNumId w:val="41"/>
  </w:num>
  <w:num w:numId="6">
    <w:abstractNumId w:val="22"/>
  </w:num>
  <w:num w:numId="7">
    <w:abstractNumId w:val="19"/>
  </w:num>
  <w:num w:numId="8">
    <w:abstractNumId w:val="51"/>
  </w:num>
  <w:num w:numId="9">
    <w:abstractNumId w:val="37"/>
  </w:num>
  <w:num w:numId="10">
    <w:abstractNumId w:val="10"/>
  </w:num>
  <w:num w:numId="11">
    <w:abstractNumId w:val="6"/>
  </w:num>
  <w:num w:numId="12">
    <w:abstractNumId w:val="34"/>
  </w:num>
  <w:num w:numId="13">
    <w:abstractNumId w:val="49"/>
  </w:num>
  <w:num w:numId="14">
    <w:abstractNumId w:val="8"/>
  </w:num>
  <w:num w:numId="15">
    <w:abstractNumId w:val="5"/>
  </w:num>
  <w:num w:numId="16">
    <w:abstractNumId w:val="36"/>
  </w:num>
  <w:num w:numId="17">
    <w:abstractNumId w:val="47"/>
  </w:num>
  <w:num w:numId="18">
    <w:abstractNumId w:val="18"/>
  </w:num>
  <w:num w:numId="19">
    <w:abstractNumId w:val="20"/>
  </w:num>
  <w:num w:numId="20">
    <w:abstractNumId w:val="1"/>
  </w:num>
  <w:num w:numId="21">
    <w:abstractNumId w:val="16"/>
  </w:num>
  <w:num w:numId="22">
    <w:abstractNumId w:val="29"/>
  </w:num>
  <w:num w:numId="23">
    <w:abstractNumId w:val="15"/>
  </w:num>
  <w:num w:numId="24">
    <w:abstractNumId w:val="21"/>
  </w:num>
  <w:num w:numId="25">
    <w:abstractNumId w:val="43"/>
  </w:num>
  <w:num w:numId="26">
    <w:abstractNumId w:val="32"/>
  </w:num>
  <w:num w:numId="27">
    <w:abstractNumId w:val="39"/>
  </w:num>
  <w:num w:numId="28">
    <w:abstractNumId w:val="17"/>
  </w:num>
  <w:num w:numId="29">
    <w:abstractNumId w:val="42"/>
  </w:num>
  <w:num w:numId="30">
    <w:abstractNumId w:val="48"/>
  </w:num>
  <w:num w:numId="31">
    <w:abstractNumId w:val="30"/>
  </w:num>
  <w:num w:numId="32">
    <w:abstractNumId w:val="11"/>
  </w:num>
  <w:num w:numId="33">
    <w:abstractNumId w:val="33"/>
  </w:num>
  <w:num w:numId="34">
    <w:abstractNumId w:val="35"/>
  </w:num>
  <w:num w:numId="35">
    <w:abstractNumId w:val="13"/>
  </w:num>
  <w:num w:numId="36">
    <w:abstractNumId w:val="14"/>
  </w:num>
  <w:num w:numId="37">
    <w:abstractNumId w:val="45"/>
  </w:num>
  <w:num w:numId="38">
    <w:abstractNumId w:val="31"/>
  </w:num>
  <w:num w:numId="39">
    <w:abstractNumId w:val="46"/>
  </w:num>
  <w:num w:numId="40">
    <w:abstractNumId w:val="23"/>
  </w:num>
  <w:num w:numId="41">
    <w:abstractNumId w:val="52"/>
  </w:num>
  <w:num w:numId="42">
    <w:abstractNumId w:val="2"/>
  </w:num>
  <w:num w:numId="43">
    <w:abstractNumId w:val="40"/>
  </w:num>
  <w:num w:numId="44">
    <w:abstractNumId w:val="7"/>
  </w:num>
  <w:num w:numId="45">
    <w:abstractNumId w:val="24"/>
  </w:num>
  <w:num w:numId="46">
    <w:abstractNumId w:val="3"/>
  </w:num>
  <w:num w:numId="47">
    <w:abstractNumId w:val="38"/>
  </w:num>
  <w:num w:numId="48">
    <w:abstractNumId w:val="53"/>
  </w:num>
  <w:num w:numId="49">
    <w:abstractNumId w:val="44"/>
  </w:num>
  <w:num w:numId="50">
    <w:abstractNumId w:val="12"/>
  </w:num>
  <w:num w:numId="51">
    <w:abstractNumId w:val="4"/>
  </w:num>
  <w:num w:numId="52">
    <w:abstractNumId w:val="50"/>
  </w:num>
  <w:num w:numId="53">
    <w:abstractNumId w:val="25"/>
  </w:num>
  <w:num w:numId="54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633F6"/>
    <w:rsid w:val="001C07CB"/>
    <w:rsid w:val="00314E16"/>
    <w:rsid w:val="00C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DBB2C7-8A0F-4081-A20D-F4A74D2A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es-A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cs="Calibri"/>
      <w:lang w:val="es-ES"/>
    </w:r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cabezado">
    <w:name w:val="header"/>
    <w:basedOn w:val="Standard"/>
    <w:pPr>
      <w:suppressLineNumbers/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pPr>
      <w:suppressLineNumbers/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tulo">
    <w:name w:val="Title"/>
    <w:basedOn w:val="Standard"/>
    <w:next w:val="Subttulo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b/>
      <w:bCs/>
      <w:i/>
      <w:color w:val="800000"/>
      <w:sz w:val="18"/>
      <w:szCs w:val="20"/>
      <w:lang w:val="es-ES" w:eastAsia="es-ES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styleId="Prrafodelista">
    <w:name w:val="List Paragraph"/>
    <w:basedOn w:val="Standard"/>
    <w:pPr>
      <w:ind w:left="720"/>
    </w:pPr>
  </w:style>
  <w:style w:type="paragraph" w:styleId="Textonotapie">
    <w:name w:val="footnote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NormalWeb">
    <w:name w:val="Normal (Web)"/>
    <w:basedOn w:val="Standard"/>
    <w:pPr>
      <w:spacing w:before="28" w:after="100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pPr>
      <w:widowControl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rPr>
      <w:rFonts w:ascii="Times New Roman" w:eastAsia="Times New Roman" w:hAnsi="Times New Roman" w:cs="Times New Roman"/>
      <w:i/>
      <w:color w:val="800000"/>
      <w:sz w:val="18"/>
      <w:szCs w:val="20"/>
      <w:lang w:val="es-ES" w:eastAsia="es-ES"/>
    </w:rPr>
  </w:style>
  <w:style w:type="character" w:customStyle="1" w:styleId="TextonotapieCar">
    <w:name w:val="Texto nota pie Car"/>
    <w:basedOn w:val="Fuentedeprrafopredeter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character" w:customStyle="1" w:styleId="TextoindependienteCar">
    <w:name w:val="Texto independiente Car"/>
    <w:basedOn w:val="Fuentedeprrafopredeter"/>
    <w:rPr>
      <w:lang w:val="es-ES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Usuario</cp:lastModifiedBy>
  <cp:revision>2</cp:revision>
  <cp:lastPrinted>2019-12-03T20:16:00Z</cp:lastPrinted>
  <dcterms:created xsi:type="dcterms:W3CDTF">2021-10-16T14:01:00Z</dcterms:created>
  <dcterms:modified xsi:type="dcterms:W3CDTF">2021-10-16T14:01:00Z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